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45" w:rsidRPr="00886EAE" w:rsidRDefault="000A6545" w:rsidP="00BA6925">
      <w:pPr>
        <w:spacing w:after="0"/>
        <w:rPr>
          <w:sz w:val="20"/>
          <w:szCs w:val="20"/>
        </w:rPr>
      </w:pPr>
      <w:r w:rsidRPr="00886EAE">
        <w:tab/>
      </w:r>
      <w:r w:rsidR="008B2CFE" w:rsidRPr="00886EAE">
        <w:tab/>
      </w:r>
      <w:r w:rsidR="008B2CFE" w:rsidRPr="00886EAE">
        <w:tab/>
      </w:r>
      <w:r w:rsidR="008B2CFE" w:rsidRPr="00886EAE">
        <w:tab/>
      </w:r>
      <w:r w:rsidR="008B2CFE" w:rsidRPr="00886EAE">
        <w:tab/>
      </w:r>
      <w:r w:rsidR="008B2CFE" w:rsidRPr="00886EAE">
        <w:tab/>
      </w:r>
      <w:r w:rsidR="008B2CFE" w:rsidRPr="00886EAE">
        <w:tab/>
      </w:r>
      <w:r w:rsidR="008B2CFE" w:rsidRPr="00886EAE">
        <w:tab/>
      </w:r>
      <w:r w:rsidRPr="00886EAE">
        <w:rPr>
          <w:sz w:val="20"/>
          <w:szCs w:val="20"/>
        </w:rPr>
        <w:t>Załącznik nr 1</w:t>
      </w:r>
    </w:p>
    <w:p w:rsidR="000A6545" w:rsidRPr="00886EAE" w:rsidRDefault="000A6545" w:rsidP="00BA6925">
      <w:pPr>
        <w:spacing w:after="0"/>
        <w:rPr>
          <w:sz w:val="20"/>
          <w:szCs w:val="20"/>
        </w:rPr>
      </w:pPr>
      <w:r w:rsidRPr="00886EAE">
        <w:rPr>
          <w:sz w:val="20"/>
          <w:szCs w:val="20"/>
        </w:rPr>
        <w:tab/>
      </w:r>
      <w:r w:rsidR="008B2CFE" w:rsidRPr="00886EAE">
        <w:rPr>
          <w:sz w:val="20"/>
          <w:szCs w:val="20"/>
        </w:rPr>
        <w:tab/>
      </w:r>
      <w:r w:rsidR="008B2CFE" w:rsidRPr="00886EAE">
        <w:rPr>
          <w:sz w:val="20"/>
          <w:szCs w:val="20"/>
        </w:rPr>
        <w:tab/>
      </w:r>
      <w:r w:rsidR="008B2CFE" w:rsidRPr="00886EAE">
        <w:rPr>
          <w:sz w:val="20"/>
          <w:szCs w:val="20"/>
        </w:rPr>
        <w:tab/>
      </w:r>
      <w:r w:rsidR="008B2CFE" w:rsidRPr="00886EAE">
        <w:rPr>
          <w:sz w:val="20"/>
          <w:szCs w:val="20"/>
        </w:rPr>
        <w:tab/>
      </w:r>
      <w:r w:rsidR="008B2CFE" w:rsidRPr="00886EAE">
        <w:rPr>
          <w:sz w:val="20"/>
          <w:szCs w:val="20"/>
        </w:rPr>
        <w:tab/>
      </w:r>
      <w:r w:rsidR="008B2CFE" w:rsidRPr="00886EAE">
        <w:rPr>
          <w:sz w:val="20"/>
          <w:szCs w:val="20"/>
        </w:rPr>
        <w:tab/>
      </w:r>
      <w:r w:rsidR="008B2CFE" w:rsidRPr="00886EAE">
        <w:rPr>
          <w:sz w:val="20"/>
          <w:szCs w:val="20"/>
        </w:rPr>
        <w:tab/>
      </w:r>
      <w:r w:rsidRPr="00886EAE">
        <w:rPr>
          <w:sz w:val="20"/>
          <w:szCs w:val="20"/>
        </w:rPr>
        <w:t>do Uchwały nr</w:t>
      </w:r>
      <w:r w:rsidR="00BA6925" w:rsidRPr="00886EAE">
        <w:rPr>
          <w:sz w:val="20"/>
          <w:szCs w:val="20"/>
        </w:rPr>
        <w:t xml:space="preserve"> 2633</w:t>
      </w:r>
    </w:p>
    <w:p w:rsidR="000A6545" w:rsidRPr="00886EAE" w:rsidRDefault="000A6545" w:rsidP="00BA6925">
      <w:pPr>
        <w:spacing w:after="0"/>
        <w:ind w:left="4956" w:firstLine="708"/>
        <w:rPr>
          <w:sz w:val="20"/>
          <w:szCs w:val="20"/>
        </w:rPr>
      </w:pPr>
      <w:r w:rsidRPr="00886EAE">
        <w:rPr>
          <w:sz w:val="20"/>
          <w:szCs w:val="20"/>
        </w:rPr>
        <w:t>Senatu Uniwersytetu w Białymstoku</w:t>
      </w:r>
    </w:p>
    <w:p w:rsidR="000A6545" w:rsidRPr="00886EAE" w:rsidRDefault="000A6545" w:rsidP="00BA6925">
      <w:pPr>
        <w:spacing w:after="0"/>
        <w:rPr>
          <w:sz w:val="20"/>
          <w:szCs w:val="20"/>
        </w:rPr>
      </w:pPr>
      <w:r w:rsidRPr="00886EAE">
        <w:rPr>
          <w:sz w:val="20"/>
          <w:szCs w:val="20"/>
        </w:rPr>
        <w:tab/>
      </w:r>
      <w:r w:rsidR="008B2CFE" w:rsidRPr="00886EAE">
        <w:rPr>
          <w:sz w:val="20"/>
          <w:szCs w:val="20"/>
        </w:rPr>
        <w:tab/>
      </w:r>
      <w:r w:rsidR="008B2CFE" w:rsidRPr="00886EAE">
        <w:rPr>
          <w:sz w:val="20"/>
          <w:szCs w:val="20"/>
        </w:rPr>
        <w:tab/>
      </w:r>
      <w:r w:rsidR="008B2CFE" w:rsidRPr="00886EAE">
        <w:rPr>
          <w:sz w:val="20"/>
          <w:szCs w:val="20"/>
        </w:rPr>
        <w:tab/>
      </w:r>
      <w:r w:rsidR="008B2CFE" w:rsidRPr="00886EAE">
        <w:rPr>
          <w:sz w:val="20"/>
          <w:szCs w:val="20"/>
        </w:rPr>
        <w:tab/>
      </w:r>
      <w:r w:rsidR="008B2CFE" w:rsidRPr="00886EAE">
        <w:rPr>
          <w:sz w:val="20"/>
          <w:szCs w:val="20"/>
        </w:rPr>
        <w:tab/>
      </w:r>
      <w:r w:rsidR="008B2CFE" w:rsidRPr="00886EAE">
        <w:rPr>
          <w:sz w:val="20"/>
          <w:szCs w:val="20"/>
        </w:rPr>
        <w:tab/>
      </w:r>
      <w:r w:rsidR="008B2CFE" w:rsidRPr="00886EAE">
        <w:rPr>
          <w:sz w:val="20"/>
          <w:szCs w:val="20"/>
        </w:rPr>
        <w:tab/>
      </w:r>
      <w:r w:rsidRPr="00886EAE">
        <w:rPr>
          <w:sz w:val="20"/>
          <w:szCs w:val="20"/>
        </w:rPr>
        <w:t>z dnia</w:t>
      </w:r>
      <w:r w:rsidR="00BA6925" w:rsidRPr="00886EAE">
        <w:rPr>
          <w:sz w:val="20"/>
          <w:szCs w:val="20"/>
        </w:rPr>
        <w:t xml:space="preserve">22 stycznia 2020 </w:t>
      </w:r>
      <w:r w:rsidR="008B2CFE" w:rsidRPr="00886EAE">
        <w:rPr>
          <w:sz w:val="20"/>
          <w:szCs w:val="20"/>
        </w:rPr>
        <w:t>roku</w:t>
      </w:r>
    </w:p>
    <w:p w:rsidR="00BA6925" w:rsidRPr="00886EAE" w:rsidRDefault="00BA6925" w:rsidP="00B17374">
      <w:pPr>
        <w:tabs>
          <w:tab w:val="left" w:pos="5670"/>
        </w:tabs>
        <w:spacing w:after="0"/>
        <w:jc w:val="center"/>
        <w:rPr>
          <w:sz w:val="28"/>
        </w:rPr>
      </w:pPr>
    </w:p>
    <w:p w:rsidR="003F7030" w:rsidRPr="00886EAE" w:rsidRDefault="008B2CFE" w:rsidP="00B17374">
      <w:pPr>
        <w:tabs>
          <w:tab w:val="left" w:pos="5670"/>
        </w:tabs>
        <w:spacing w:after="0"/>
        <w:jc w:val="center"/>
        <w:rPr>
          <w:rFonts w:eastAsia="Times New Roman" w:cs="Times New Roman"/>
          <w:bCs/>
          <w:lang w:eastAsia="pl-PL"/>
        </w:rPr>
      </w:pPr>
      <w:r w:rsidRPr="00886EAE">
        <w:rPr>
          <w:sz w:val="28"/>
        </w:rPr>
        <w:t>PROGRAM STUDIÓW</w:t>
      </w:r>
      <w:r w:rsidR="003F7030" w:rsidRPr="00886EAE">
        <w:rPr>
          <w:rFonts w:eastAsia="Times New Roman" w:cs="Times New Roman"/>
          <w:bCs/>
          <w:lang w:eastAsia="pl-PL"/>
        </w:rPr>
        <w:t xml:space="preserve"> </w:t>
      </w:r>
    </w:p>
    <w:p w:rsidR="003F7030" w:rsidRPr="00886EAE" w:rsidRDefault="003F7030" w:rsidP="00B17374">
      <w:pPr>
        <w:tabs>
          <w:tab w:val="left" w:pos="5670"/>
        </w:tabs>
        <w:spacing w:after="0"/>
        <w:jc w:val="center"/>
        <w:rPr>
          <w:b/>
          <w:sz w:val="28"/>
        </w:rPr>
      </w:pPr>
      <w:r w:rsidRPr="00886EAE">
        <w:rPr>
          <w:b/>
          <w:sz w:val="28"/>
        </w:rPr>
        <w:t>Kierunek studiów:</w:t>
      </w:r>
      <w:r w:rsidR="0069117D" w:rsidRPr="00886EAE">
        <w:rPr>
          <w:b/>
          <w:sz w:val="28"/>
        </w:rPr>
        <w:t xml:space="preserve"> </w:t>
      </w:r>
      <w:r w:rsidR="00CF0CF8" w:rsidRPr="00886EAE">
        <w:rPr>
          <w:b/>
          <w:sz w:val="28"/>
        </w:rPr>
        <w:t>europeistyka</w:t>
      </w:r>
    </w:p>
    <w:p w:rsidR="0069117D" w:rsidRPr="00886EAE" w:rsidRDefault="00BA6925" w:rsidP="00B17374">
      <w:pPr>
        <w:tabs>
          <w:tab w:val="left" w:pos="5670"/>
        </w:tabs>
        <w:spacing w:after="0"/>
        <w:jc w:val="center"/>
        <w:rPr>
          <w:sz w:val="28"/>
        </w:rPr>
      </w:pPr>
      <w:r w:rsidRPr="00886EAE">
        <w:rPr>
          <w:sz w:val="28"/>
        </w:rPr>
        <w:t>o</w:t>
      </w:r>
      <w:r w:rsidR="0069117D" w:rsidRPr="00886EAE">
        <w:rPr>
          <w:sz w:val="28"/>
        </w:rPr>
        <w:t xml:space="preserve">bowiązuje od roku akademickiego: </w:t>
      </w:r>
      <w:r w:rsidR="00CF0CF8" w:rsidRPr="00886EAE">
        <w:rPr>
          <w:b/>
          <w:sz w:val="28"/>
        </w:rPr>
        <w:t>202</w:t>
      </w:r>
      <w:r w:rsidR="004D6446" w:rsidRPr="00886EAE">
        <w:rPr>
          <w:b/>
          <w:sz w:val="28"/>
        </w:rPr>
        <w:t>2</w:t>
      </w:r>
      <w:r w:rsidR="00CF0CF8" w:rsidRPr="00886EAE">
        <w:rPr>
          <w:b/>
          <w:sz w:val="28"/>
        </w:rPr>
        <w:t>/202</w:t>
      </w:r>
      <w:r w:rsidR="004D6446" w:rsidRPr="00886EAE">
        <w:rPr>
          <w:b/>
          <w:sz w:val="28"/>
        </w:rPr>
        <w:t>3</w:t>
      </w:r>
    </w:p>
    <w:p w:rsidR="003F7030" w:rsidRPr="00886EAE" w:rsidRDefault="003F7030" w:rsidP="00B17374">
      <w:pPr>
        <w:tabs>
          <w:tab w:val="left" w:pos="5670"/>
        </w:tabs>
        <w:spacing w:after="0"/>
        <w:jc w:val="center"/>
        <w:rPr>
          <w:rFonts w:eastAsia="Times New Roman" w:cs="Times New Roman"/>
          <w:bCs/>
          <w:lang w:eastAsia="pl-PL"/>
        </w:rPr>
      </w:pPr>
    </w:p>
    <w:p w:rsidR="008B2CFE" w:rsidRPr="00886EAE" w:rsidRDefault="009F28FB" w:rsidP="00B17374">
      <w:pPr>
        <w:tabs>
          <w:tab w:val="left" w:pos="5670"/>
        </w:tabs>
        <w:spacing w:after="0"/>
        <w:jc w:val="both"/>
        <w:rPr>
          <w:b/>
        </w:rPr>
      </w:pPr>
      <w:r w:rsidRPr="00886EAE">
        <w:rPr>
          <w:rFonts w:eastAsia="Times New Roman" w:cs="Times New Roman"/>
          <w:b/>
          <w:bCs/>
          <w:lang w:eastAsia="pl-PL"/>
        </w:rPr>
        <w:t xml:space="preserve">Część I. </w:t>
      </w:r>
      <w:r w:rsidR="00AB4201" w:rsidRPr="00886EAE">
        <w:rPr>
          <w:rFonts w:eastAsia="Times New Roman" w:cs="Times New Roman"/>
          <w:b/>
          <w:bCs/>
          <w:lang w:eastAsia="pl-PL"/>
        </w:rPr>
        <w:t>I</w:t>
      </w:r>
      <w:r w:rsidR="001E7593" w:rsidRPr="00886EAE">
        <w:rPr>
          <w:rFonts w:eastAsia="Times New Roman" w:cs="Times New Roman"/>
          <w:b/>
          <w:bCs/>
          <w:lang w:eastAsia="pl-PL"/>
        </w:rPr>
        <w:t>nformacje ogólne</w:t>
      </w:r>
      <w:r w:rsidRPr="00886EAE">
        <w:rPr>
          <w:rFonts w:eastAsia="Times New Roman" w:cs="Times New Roman"/>
          <w:b/>
          <w:bCs/>
          <w:lang w:eastAsia="pl-PL"/>
        </w:rPr>
        <w:t>.</w:t>
      </w:r>
    </w:p>
    <w:p w:rsidR="001071B2" w:rsidRPr="00886EAE" w:rsidRDefault="00AB4201" w:rsidP="00B17374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</w:pPr>
      <w:r w:rsidRPr="00886EAE">
        <w:t>Nazwa jednostki prowadzącej kształcenie:</w:t>
      </w:r>
      <w:r w:rsidR="00B53846" w:rsidRPr="00886EAE">
        <w:t xml:space="preserve"> </w:t>
      </w:r>
      <w:r w:rsidR="00B53846" w:rsidRPr="00886EAE">
        <w:rPr>
          <w:b/>
        </w:rPr>
        <w:t xml:space="preserve">Filia Uniwersytetu w Białymstoku </w:t>
      </w:r>
      <w:r w:rsidR="00096227" w:rsidRPr="00886EAE">
        <w:rPr>
          <w:b/>
        </w:rPr>
        <w:br/>
        <w:t xml:space="preserve">w Wilnie </w:t>
      </w:r>
      <w:r w:rsidR="00B53846" w:rsidRPr="00886EAE">
        <w:rPr>
          <w:b/>
        </w:rPr>
        <w:t>Wydział Ekonomiczno-Informatyczny</w:t>
      </w:r>
    </w:p>
    <w:p w:rsidR="001071B2" w:rsidRPr="00886EAE" w:rsidRDefault="003F7030" w:rsidP="00B17374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</w:pPr>
      <w:r w:rsidRPr="00886EAE">
        <w:t>Poziom kształcenia:</w:t>
      </w:r>
      <w:r w:rsidR="001071B2" w:rsidRPr="00886EAE">
        <w:t xml:space="preserve"> </w:t>
      </w:r>
      <w:r w:rsidR="00B53846" w:rsidRPr="00886EAE">
        <w:rPr>
          <w:b/>
        </w:rPr>
        <w:t>studia pierwszego stopnia</w:t>
      </w:r>
    </w:p>
    <w:p w:rsidR="00AB4201" w:rsidRPr="00886EAE" w:rsidRDefault="00492F0F" w:rsidP="00B17374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</w:pPr>
      <w:r w:rsidRPr="00886EAE">
        <w:t>P</w:t>
      </w:r>
      <w:r w:rsidR="001071B2" w:rsidRPr="00886EAE">
        <w:t>rofil</w:t>
      </w:r>
      <w:r w:rsidR="001E7593" w:rsidRPr="00886EAE">
        <w:t xml:space="preserve"> kształcenia</w:t>
      </w:r>
      <w:r w:rsidR="001071B2" w:rsidRPr="00886EAE">
        <w:t>:</w:t>
      </w:r>
      <w:r w:rsidR="00B53846" w:rsidRPr="00886EAE">
        <w:t xml:space="preserve"> </w:t>
      </w:r>
      <w:r w:rsidR="00B53846" w:rsidRPr="00886EAE">
        <w:rPr>
          <w:b/>
        </w:rPr>
        <w:t>praktyczny</w:t>
      </w:r>
    </w:p>
    <w:p w:rsidR="0074372E" w:rsidRPr="00886EAE" w:rsidRDefault="0074372E" w:rsidP="00B17374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</w:pPr>
      <w:r w:rsidRPr="00886EAE">
        <w:t>Liczba semestrów:</w:t>
      </w:r>
      <w:r w:rsidR="00B53846" w:rsidRPr="00886EAE">
        <w:t xml:space="preserve"> </w:t>
      </w:r>
      <w:r w:rsidR="00B53846" w:rsidRPr="00886EAE">
        <w:rPr>
          <w:b/>
        </w:rPr>
        <w:t>6</w:t>
      </w:r>
    </w:p>
    <w:p w:rsidR="00F30458" w:rsidRPr="00886EAE" w:rsidRDefault="0074372E" w:rsidP="00B17374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</w:pPr>
      <w:r w:rsidRPr="00886EAE">
        <w:t xml:space="preserve">Łączna liczba punktów ECTS konieczna </w:t>
      </w:r>
      <w:r w:rsidR="00F30458" w:rsidRPr="00886EAE">
        <w:t xml:space="preserve">do </w:t>
      </w:r>
      <w:bookmarkStart w:id="0" w:name="_Hlk24557759"/>
      <w:r w:rsidR="00F30458" w:rsidRPr="00886EAE">
        <w:t>ukończenia studiów</w:t>
      </w:r>
      <w:bookmarkEnd w:id="0"/>
      <w:r w:rsidR="00D768C2" w:rsidRPr="00886EAE">
        <w:t>:</w:t>
      </w:r>
      <w:r w:rsidR="00F30458" w:rsidRPr="00886EAE">
        <w:t xml:space="preserve"> </w:t>
      </w:r>
      <w:r w:rsidR="006A72F3" w:rsidRPr="00886EAE">
        <w:rPr>
          <w:b/>
        </w:rPr>
        <w:t>18</w:t>
      </w:r>
      <w:r w:rsidR="002012C0" w:rsidRPr="00886EAE">
        <w:rPr>
          <w:b/>
        </w:rPr>
        <w:t>2</w:t>
      </w:r>
    </w:p>
    <w:p w:rsidR="00F30458" w:rsidRPr="00886EAE" w:rsidRDefault="0074372E" w:rsidP="00B17374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</w:pPr>
      <w:r w:rsidRPr="00886EAE">
        <w:t xml:space="preserve">Łączna liczba godzin </w:t>
      </w:r>
      <w:r w:rsidR="00F30458" w:rsidRPr="00886EAE">
        <w:t>zajęć</w:t>
      </w:r>
      <w:r w:rsidRPr="00886EAE">
        <w:t xml:space="preserve"> </w:t>
      </w:r>
      <w:r w:rsidR="00596FEE" w:rsidRPr="00886EAE">
        <w:t xml:space="preserve">konieczna do </w:t>
      </w:r>
      <w:r w:rsidR="00F30458" w:rsidRPr="00886EAE">
        <w:t>ukończenia studiów</w:t>
      </w:r>
      <w:r w:rsidR="00D768C2" w:rsidRPr="00886EAE">
        <w:t>:</w:t>
      </w:r>
      <w:r w:rsidR="006A72F3" w:rsidRPr="00886EAE">
        <w:rPr>
          <w:b/>
        </w:rPr>
        <w:t xml:space="preserve"> 16</w:t>
      </w:r>
      <w:r w:rsidR="0029698F" w:rsidRPr="00886EAE">
        <w:rPr>
          <w:b/>
        </w:rPr>
        <w:t>50</w:t>
      </w:r>
    </w:p>
    <w:p w:rsidR="00C852EE" w:rsidRPr="00886EAE" w:rsidRDefault="00C04C0B" w:rsidP="00C852EE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b/>
        </w:rPr>
      </w:pPr>
      <w:r w:rsidRPr="00886EAE">
        <w:t xml:space="preserve">Zaopiniowano na radzie wydziału w dniu: </w:t>
      </w:r>
      <w:r w:rsidR="008C7751" w:rsidRPr="00886EAE">
        <w:rPr>
          <w:b/>
        </w:rPr>
        <w:t>31</w:t>
      </w:r>
      <w:r w:rsidR="00714E2C" w:rsidRPr="00886EAE">
        <w:rPr>
          <w:b/>
        </w:rPr>
        <w:t>.0</w:t>
      </w:r>
      <w:r w:rsidR="004D6446" w:rsidRPr="00886EAE">
        <w:rPr>
          <w:b/>
        </w:rPr>
        <w:t>1.2022</w:t>
      </w:r>
      <w:r w:rsidR="00714E2C" w:rsidRPr="00886EAE">
        <w:rPr>
          <w:b/>
        </w:rPr>
        <w:t xml:space="preserve"> r.</w:t>
      </w:r>
    </w:p>
    <w:p w:rsidR="00C852EE" w:rsidRPr="00886EAE" w:rsidRDefault="00C852EE" w:rsidP="00C852EE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</w:pPr>
      <w:r w:rsidRPr="00886EAE">
        <w:t>Wskazanie dyscypliny wiodącej, w której będzie uzyskiwana ponad połowa efektów uczenia się oraz procentowy udział poszczególnych dyscyplin, w ramach których będą uzyskiwane efekty uczenia się określone w programie studiów:</w:t>
      </w:r>
    </w:p>
    <w:tbl>
      <w:tblPr>
        <w:tblStyle w:val="Tabela-Siatka"/>
        <w:tblW w:w="0" w:type="auto"/>
        <w:tblInd w:w="-5" w:type="dxa"/>
        <w:tblLook w:val="04A0"/>
      </w:tblPr>
      <w:tblGrid>
        <w:gridCol w:w="5954"/>
        <w:gridCol w:w="3113"/>
      </w:tblGrid>
      <w:tr w:rsidR="009646A5" w:rsidRPr="00886EAE" w:rsidTr="00F44C93">
        <w:tc>
          <w:tcPr>
            <w:tcW w:w="5954" w:type="dxa"/>
            <w:vAlign w:val="center"/>
          </w:tcPr>
          <w:p w:rsidR="00C852EE" w:rsidRPr="00886EAE" w:rsidRDefault="00C852EE" w:rsidP="00C852EE">
            <w:pPr>
              <w:tabs>
                <w:tab w:val="left" w:pos="5670"/>
              </w:tabs>
              <w:jc w:val="center"/>
            </w:pPr>
            <w:r w:rsidRPr="00886EAE">
              <w:t>Nazwa dyscypliny wiodącej</w:t>
            </w:r>
          </w:p>
        </w:tc>
        <w:tc>
          <w:tcPr>
            <w:tcW w:w="3113" w:type="dxa"/>
            <w:vAlign w:val="center"/>
          </w:tcPr>
          <w:p w:rsidR="00C852EE" w:rsidRPr="00886EAE" w:rsidRDefault="00C852EE" w:rsidP="00C852EE">
            <w:pPr>
              <w:tabs>
                <w:tab w:val="left" w:pos="5670"/>
              </w:tabs>
              <w:jc w:val="center"/>
            </w:pPr>
            <w:r w:rsidRPr="00886EAE">
              <w:t>Procentowy udział dyscypliny wiodącej</w:t>
            </w:r>
          </w:p>
        </w:tc>
      </w:tr>
      <w:tr w:rsidR="009646A5" w:rsidRPr="00886EAE" w:rsidTr="00F44C93">
        <w:tc>
          <w:tcPr>
            <w:tcW w:w="5954" w:type="dxa"/>
            <w:vAlign w:val="center"/>
          </w:tcPr>
          <w:p w:rsidR="00C852EE" w:rsidRPr="00886EAE" w:rsidRDefault="006A72F3" w:rsidP="00C852EE">
            <w:pPr>
              <w:tabs>
                <w:tab w:val="left" w:pos="5670"/>
              </w:tabs>
              <w:jc w:val="center"/>
            </w:pPr>
            <w:r w:rsidRPr="00886EAE">
              <w:t>nauki prawne</w:t>
            </w:r>
          </w:p>
        </w:tc>
        <w:tc>
          <w:tcPr>
            <w:tcW w:w="3113" w:type="dxa"/>
            <w:vAlign w:val="center"/>
          </w:tcPr>
          <w:p w:rsidR="00C852EE" w:rsidRPr="00886EAE" w:rsidRDefault="008C7751" w:rsidP="00C852EE">
            <w:pPr>
              <w:tabs>
                <w:tab w:val="left" w:pos="5670"/>
              </w:tabs>
              <w:jc w:val="center"/>
            </w:pPr>
            <w:r w:rsidRPr="00886EAE">
              <w:t>67</w:t>
            </w:r>
            <w:r w:rsidR="006A72F3" w:rsidRPr="00886EAE">
              <w:t>%</w:t>
            </w:r>
          </w:p>
        </w:tc>
      </w:tr>
      <w:tr w:rsidR="009646A5" w:rsidRPr="00886EAE" w:rsidTr="00F44C93">
        <w:tc>
          <w:tcPr>
            <w:tcW w:w="5954" w:type="dxa"/>
            <w:vAlign w:val="center"/>
          </w:tcPr>
          <w:p w:rsidR="00C852EE" w:rsidRPr="00886EAE" w:rsidRDefault="00C852EE" w:rsidP="00C852EE">
            <w:pPr>
              <w:tabs>
                <w:tab w:val="left" w:pos="5670"/>
              </w:tabs>
              <w:jc w:val="center"/>
            </w:pPr>
            <w:r w:rsidRPr="00886EAE">
              <w:t>Nazwy poszczególnych dyscyplin</w:t>
            </w:r>
          </w:p>
        </w:tc>
        <w:tc>
          <w:tcPr>
            <w:tcW w:w="3113" w:type="dxa"/>
            <w:vAlign w:val="center"/>
          </w:tcPr>
          <w:p w:rsidR="00C852EE" w:rsidRPr="00886EAE" w:rsidRDefault="00C852EE" w:rsidP="00C852EE">
            <w:pPr>
              <w:tabs>
                <w:tab w:val="left" w:pos="5670"/>
              </w:tabs>
              <w:jc w:val="center"/>
            </w:pPr>
            <w:r w:rsidRPr="00886EAE">
              <w:t>Procentowy udział poszczególnych dyscyplin</w:t>
            </w:r>
          </w:p>
        </w:tc>
      </w:tr>
      <w:tr w:rsidR="009646A5" w:rsidRPr="00886EAE" w:rsidTr="00F44C93">
        <w:tc>
          <w:tcPr>
            <w:tcW w:w="5954" w:type="dxa"/>
            <w:vAlign w:val="center"/>
          </w:tcPr>
          <w:p w:rsidR="00C852EE" w:rsidRPr="00886EAE" w:rsidRDefault="006A72F3" w:rsidP="00C852EE">
            <w:pPr>
              <w:tabs>
                <w:tab w:val="left" w:pos="5670"/>
              </w:tabs>
              <w:jc w:val="center"/>
            </w:pPr>
            <w:r w:rsidRPr="00886EAE">
              <w:t>nauki o polityce i administracji</w:t>
            </w:r>
          </w:p>
        </w:tc>
        <w:tc>
          <w:tcPr>
            <w:tcW w:w="3113" w:type="dxa"/>
            <w:vAlign w:val="center"/>
          </w:tcPr>
          <w:p w:rsidR="00C852EE" w:rsidRPr="00886EAE" w:rsidRDefault="00233C95" w:rsidP="008C7751">
            <w:pPr>
              <w:tabs>
                <w:tab w:val="left" w:pos="5670"/>
              </w:tabs>
              <w:jc w:val="center"/>
            </w:pPr>
            <w:r w:rsidRPr="00886EAE">
              <w:t>1</w:t>
            </w:r>
            <w:r w:rsidR="008C7751" w:rsidRPr="00886EAE">
              <w:t>4</w:t>
            </w:r>
            <w:r w:rsidRPr="00886EAE">
              <w:t>%</w:t>
            </w:r>
          </w:p>
        </w:tc>
      </w:tr>
      <w:tr w:rsidR="009646A5" w:rsidRPr="00886EAE" w:rsidTr="00F44C93">
        <w:tc>
          <w:tcPr>
            <w:tcW w:w="5954" w:type="dxa"/>
            <w:vAlign w:val="center"/>
          </w:tcPr>
          <w:p w:rsidR="00C852EE" w:rsidRPr="00886EAE" w:rsidRDefault="00233C95" w:rsidP="00C852EE">
            <w:pPr>
              <w:tabs>
                <w:tab w:val="left" w:pos="5670"/>
              </w:tabs>
              <w:jc w:val="center"/>
            </w:pPr>
            <w:r w:rsidRPr="00886EAE">
              <w:t>ekonomia i finanse</w:t>
            </w:r>
          </w:p>
        </w:tc>
        <w:tc>
          <w:tcPr>
            <w:tcW w:w="3113" w:type="dxa"/>
            <w:vAlign w:val="center"/>
          </w:tcPr>
          <w:p w:rsidR="00C852EE" w:rsidRPr="00886EAE" w:rsidRDefault="00233C95" w:rsidP="009C01D3">
            <w:pPr>
              <w:tabs>
                <w:tab w:val="left" w:pos="5670"/>
              </w:tabs>
              <w:jc w:val="center"/>
            </w:pPr>
            <w:r w:rsidRPr="00886EAE">
              <w:t>10%</w:t>
            </w:r>
          </w:p>
        </w:tc>
      </w:tr>
      <w:tr w:rsidR="009646A5" w:rsidRPr="00886EAE" w:rsidTr="00F44C93">
        <w:tc>
          <w:tcPr>
            <w:tcW w:w="5954" w:type="dxa"/>
            <w:vAlign w:val="center"/>
          </w:tcPr>
          <w:p w:rsidR="00C852EE" w:rsidRPr="00886EAE" w:rsidRDefault="00233C95" w:rsidP="00C852EE">
            <w:pPr>
              <w:tabs>
                <w:tab w:val="left" w:pos="5670"/>
              </w:tabs>
              <w:jc w:val="center"/>
            </w:pPr>
            <w:r w:rsidRPr="00886EAE">
              <w:t>językoznawstwo</w:t>
            </w:r>
          </w:p>
        </w:tc>
        <w:tc>
          <w:tcPr>
            <w:tcW w:w="3113" w:type="dxa"/>
            <w:vAlign w:val="center"/>
          </w:tcPr>
          <w:p w:rsidR="00C852EE" w:rsidRPr="00886EAE" w:rsidRDefault="00233C95" w:rsidP="009C01D3">
            <w:pPr>
              <w:tabs>
                <w:tab w:val="left" w:pos="5670"/>
              </w:tabs>
              <w:jc w:val="center"/>
            </w:pPr>
            <w:r w:rsidRPr="00886EAE">
              <w:t xml:space="preserve">  </w:t>
            </w:r>
            <w:r w:rsidR="009C01D3" w:rsidRPr="00886EAE">
              <w:t>9</w:t>
            </w:r>
            <w:r w:rsidRPr="00886EAE">
              <w:t>%</w:t>
            </w:r>
          </w:p>
        </w:tc>
      </w:tr>
      <w:tr w:rsidR="009646A5" w:rsidRPr="00886EAE" w:rsidTr="00F44C93">
        <w:tc>
          <w:tcPr>
            <w:tcW w:w="5954" w:type="dxa"/>
            <w:vAlign w:val="center"/>
          </w:tcPr>
          <w:p w:rsidR="00C852EE" w:rsidRPr="00886EAE" w:rsidRDefault="00C852EE" w:rsidP="00C852EE">
            <w:pPr>
              <w:tabs>
                <w:tab w:val="left" w:pos="5670"/>
              </w:tabs>
              <w:jc w:val="right"/>
            </w:pPr>
            <w:r w:rsidRPr="00886EAE">
              <w:t>Razem:</w:t>
            </w:r>
          </w:p>
        </w:tc>
        <w:tc>
          <w:tcPr>
            <w:tcW w:w="3113" w:type="dxa"/>
            <w:vAlign w:val="center"/>
          </w:tcPr>
          <w:p w:rsidR="00C852EE" w:rsidRPr="00886EAE" w:rsidRDefault="00C852EE" w:rsidP="00C852EE">
            <w:pPr>
              <w:tabs>
                <w:tab w:val="left" w:pos="5670"/>
              </w:tabs>
              <w:jc w:val="center"/>
            </w:pPr>
            <w:r w:rsidRPr="00886EAE">
              <w:t>100 %</w:t>
            </w:r>
          </w:p>
        </w:tc>
      </w:tr>
    </w:tbl>
    <w:p w:rsidR="00C852EE" w:rsidRPr="00886EAE" w:rsidRDefault="00C852EE" w:rsidP="00F44C93">
      <w:pPr>
        <w:tabs>
          <w:tab w:val="left" w:pos="3828"/>
        </w:tabs>
        <w:spacing w:after="0"/>
        <w:ind w:left="360"/>
        <w:jc w:val="both"/>
      </w:pPr>
      <w:r w:rsidRPr="00886EAE">
        <w:tab/>
      </w:r>
      <w:r w:rsidRPr="00886EAE">
        <w:tab/>
      </w:r>
    </w:p>
    <w:p w:rsidR="004315F1" w:rsidRPr="00886EAE" w:rsidRDefault="009F28FB" w:rsidP="00B17374">
      <w:pPr>
        <w:tabs>
          <w:tab w:val="left" w:pos="5670"/>
        </w:tabs>
        <w:spacing w:after="0"/>
        <w:jc w:val="both"/>
        <w:rPr>
          <w:b/>
        </w:rPr>
      </w:pPr>
      <w:r w:rsidRPr="00886EAE">
        <w:rPr>
          <w:b/>
        </w:rPr>
        <w:t xml:space="preserve">Część II. </w:t>
      </w:r>
      <w:bookmarkStart w:id="1" w:name="_Hlk24562948"/>
      <w:r w:rsidR="004315F1" w:rsidRPr="00886EAE">
        <w:rPr>
          <w:b/>
        </w:rPr>
        <w:t>Efekty uczenia się</w:t>
      </w:r>
      <w:bookmarkEnd w:id="1"/>
      <w:r w:rsidRPr="00886EAE">
        <w:rPr>
          <w:b/>
        </w:rPr>
        <w:t>.</w:t>
      </w:r>
    </w:p>
    <w:tbl>
      <w:tblPr>
        <w:tblStyle w:val="Tabela-Siatka"/>
        <w:tblW w:w="9067" w:type="dxa"/>
        <w:tblLayout w:type="fixed"/>
        <w:tblLook w:val="04A0"/>
      </w:tblPr>
      <w:tblGrid>
        <w:gridCol w:w="1838"/>
        <w:gridCol w:w="1531"/>
        <w:gridCol w:w="5698"/>
      </w:tblGrid>
      <w:tr w:rsidR="009646A5" w:rsidRPr="00886EAE" w:rsidTr="008C7751">
        <w:trPr>
          <w:trHeight w:val="868"/>
        </w:trPr>
        <w:tc>
          <w:tcPr>
            <w:tcW w:w="1838" w:type="dxa"/>
            <w:vAlign w:val="center"/>
          </w:tcPr>
          <w:p w:rsidR="008B2CFE" w:rsidRPr="00886EAE" w:rsidRDefault="008B2CFE" w:rsidP="008C7751">
            <w:pPr>
              <w:tabs>
                <w:tab w:val="left" w:pos="5670"/>
              </w:tabs>
              <w:jc w:val="center"/>
            </w:pPr>
            <w:bookmarkStart w:id="2" w:name="_Hlk24562995"/>
            <w:r w:rsidRPr="00886EAE">
              <w:t>Symbol opisu charakterystyk drugiego stopnia PRK</w:t>
            </w:r>
            <w:bookmarkEnd w:id="2"/>
          </w:p>
        </w:tc>
        <w:tc>
          <w:tcPr>
            <w:tcW w:w="1531" w:type="dxa"/>
            <w:vAlign w:val="center"/>
          </w:tcPr>
          <w:p w:rsidR="008B2CFE" w:rsidRPr="00886EAE" w:rsidRDefault="008B2CFE" w:rsidP="008C7751">
            <w:pPr>
              <w:tabs>
                <w:tab w:val="left" w:pos="5670"/>
              </w:tabs>
              <w:jc w:val="center"/>
            </w:pPr>
            <w:bookmarkStart w:id="3" w:name="_Hlk24563020"/>
            <w:r w:rsidRPr="00886EAE">
              <w:t xml:space="preserve">Symbol efektu </w:t>
            </w:r>
            <w:r w:rsidR="001B4439" w:rsidRPr="00886EAE">
              <w:t>uczenia się</w:t>
            </w:r>
            <w:bookmarkEnd w:id="3"/>
          </w:p>
        </w:tc>
        <w:tc>
          <w:tcPr>
            <w:tcW w:w="5698" w:type="dxa"/>
            <w:vAlign w:val="center"/>
          </w:tcPr>
          <w:p w:rsidR="008B2CFE" w:rsidRPr="00886EAE" w:rsidRDefault="006F4920" w:rsidP="008C7751">
            <w:pPr>
              <w:tabs>
                <w:tab w:val="left" w:pos="5670"/>
              </w:tabs>
              <w:jc w:val="center"/>
            </w:pPr>
            <w:bookmarkStart w:id="4" w:name="_Hlk24563034"/>
            <w:r w:rsidRPr="00886EAE">
              <w:t>Opis efekt</w:t>
            </w:r>
            <w:r w:rsidR="001B4439" w:rsidRPr="00886EAE">
              <w:t>u</w:t>
            </w:r>
            <w:r w:rsidRPr="00886EAE">
              <w:t xml:space="preserve"> uczenia się</w:t>
            </w:r>
            <w:bookmarkEnd w:id="4"/>
          </w:p>
        </w:tc>
      </w:tr>
      <w:tr w:rsidR="009646A5" w:rsidRPr="00886EAE" w:rsidTr="009F5A89">
        <w:trPr>
          <w:trHeight w:val="359"/>
        </w:trPr>
        <w:tc>
          <w:tcPr>
            <w:tcW w:w="9067" w:type="dxa"/>
            <w:gridSpan w:val="3"/>
            <w:vAlign w:val="center"/>
          </w:tcPr>
          <w:p w:rsidR="004315F1" w:rsidRPr="00886EAE" w:rsidRDefault="008D2846" w:rsidP="008C7751">
            <w:pPr>
              <w:tabs>
                <w:tab w:val="left" w:pos="5670"/>
              </w:tabs>
              <w:jc w:val="center"/>
            </w:pPr>
            <w:r w:rsidRPr="00886EAE">
              <w:t>Wiedza</w:t>
            </w:r>
            <w:r w:rsidR="004315F1" w:rsidRPr="00886EAE">
              <w:t>, absolwent zna i rozumie:</w:t>
            </w:r>
          </w:p>
        </w:tc>
      </w:tr>
      <w:tr w:rsidR="006A72F3" w:rsidRPr="00886EAE" w:rsidTr="008C7751">
        <w:tc>
          <w:tcPr>
            <w:tcW w:w="1838" w:type="dxa"/>
            <w:vMerge w:val="restart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P6S_WG</w:t>
            </w: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KP6_WG1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both"/>
              <w:rPr>
                <w:sz w:val="22"/>
                <w:szCs w:val="22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podstawową wiedzę interdyscyplinarną z zakresu europeistyki i jej miejsca w systemie nauk i relacjach względem innych nauk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KP6_WG2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both"/>
              <w:rPr>
                <w:sz w:val="22"/>
                <w:szCs w:val="22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podstawowe założenia i terminologię właściwą naukom prawnym, politycznym, ekonomicznym oraz w sferze nauk o kulturze, dysponuje wiedzą w zakresie ich wzajemnych relacji oraz właściwych im więzi społecznych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KP6_WG3</w:t>
            </w:r>
          </w:p>
        </w:tc>
        <w:tc>
          <w:tcPr>
            <w:tcW w:w="5698" w:type="dxa"/>
          </w:tcPr>
          <w:p w:rsidR="006A72F3" w:rsidRPr="00886EAE" w:rsidRDefault="006A72F3" w:rsidP="008C7751">
            <w:pPr>
              <w:tabs>
                <w:tab w:val="left" w:pos="5670"/>
              </w:tabs>
              <w:jc w:val="both"/>
              <w:rPr>
                <w:sz w:val="22"/>
                <w:szCs w:val="22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typowe struktury i instytucje Unii Europejskiej, Rady Europy oraz innych organizacji międzynarodowych jak również organy administracji rządowej i samorządowej zajmujące się różnymi formami współpracy w Europie, w szczególności o ich istotne elementy oraz procesy dokonujące się w tym </w:t>
            </w: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lastRenderedPageBreak/>
              <w:t>zakresie; zna wybrane struktury i instytucje w tej materii oraz o ich historyczną ewolucję i ma poglądy na ten temat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KP6_WG4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przyczyny i rozwój integracji europejskiej, jej mechanizmy, znaczenie i efekty oraz wpływ na rozwój instytucji i struktur prawnych, ekonomicznych, politycznych i kulturowych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KP6_WG5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w podstawowym zakresie system prawa międzynarodowego publicznego i prawa Unii Europejskiej, ich źródła, wybrane instytucje i mechanizmy w tym ma wiedzę dotyczącą sposobów tworzenia prawa międzynarodowego i unijnego oraz ich wpływu na sytuację państw i jednostek; ma wiedzę w zakresie relacji między prawem międzynarodowym publicznym, prawem UE i prawem krajowym; zna wiodące poglądy w tej materii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KP6_WG6</w:t>
            </w:r>
          </w:p>
        </w:tc>
        <w:tc>
          <w:tcPr>
            <w:tcW w:w="5698" w:type="dxa"/>
          </w:tcPr>
          <w:p w:rsidR="006A72F3" w:rsidRPr="00886EAE" w:rsidRDefault="006A72F3" w:rsidP="008C7751">
            <w:pPr>
              <w:tabs>
                <w:tab w:val="left" w:pos="5670"/>
              </w:tabs>
              <w:jc w:val="both"/>
              <w:rPr>
                <w:sz w:val="22"/>
                <w:szCs w:val="22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ma podstawową wiedzę w zakresie nauki o polityce a także nauki o państwie, zna zasady leżące u podstaw typowych systemów politycznych współczesnych państw; zna podstawowe zasady, instytucje i mechanizmy ustrojowe państw europejskich, procesy ich rozwoju oraz aktualne poglądy w tej materii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KP6_WG7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zna współczesne stosunki społeczne, kulturowe, wyznaniowe i etniczne, zna ich prawno</w:t>
            </w:r>
            <w:r w:rsidRPr="00886EAE"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-</w:t>
            </w: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polityczne oraz cywilizacyjne podłoże i uwarunkowania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KP6_WG8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ma wiedzę w zakresie statusu jednostki we współczesnym świecie, zna jej prawa oraz rolę jako twórcy systemów prawnych, ekonomicznych czy politycznych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KP6_WG9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metody pozyskiwania danych ekonomicznych, zna metody i narzędzia analizy i interpretacji tekstów prawnych ze szczególnym uwzględnieniem wybranych instytucji oraz organizacji społecznych lub gospodarczych</w:t>
            </w:r>
          </w:p>
        </w:tc>
      </w:tr>
      <w:tr w:rsidR="006A72F3" w:rsidRPr="00886EAE" w:rsidTr="008C7751">
        <w:tc>
          <w:tcPr>
            <w:tcW w:w="1838" w:type="dxa"/>
            <w:vMerge w:val="restart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P6S_WK</w:t>
            </w: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KP6_WK1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podstawowe pojęcia, wybrane instytucje i mechanizmy właściwe ekonomii oraz europejskiej integracji gospodarczej, zna procesy ich rozwoju i postrzega je w kontekście prawnym i politycznym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KP6_WK2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podstawowe pojęcia i zasady z zakresu ochrony własności przemysłowej i prawa autorskiego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KP6_WK3</w:t>
            </w:r>
          </w:p>
        </w:tc>
        <w:tc>
          <w:tcPr>
            <w:tcW w:w="5698" w:type="dxa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ogólne zasady tworzenia i prowadzenia indywidualnej przedsiębiorczości zakorzenione w znajomości odpowiednich reguł prawnych i ekonomicznych</w:t>
            </w:r>
          </w:p>
        </w:tc>
      </w:tr>
      <w:tr w:rsidR="009646A5" w:rsidRPr="00886EAE" w:rsidTr="009F5A89">
        <w:tc>
          <w:tcPr>
            <w:tcW w:w="9067" w:type="dxa"/>
            <w:gridSpan w:val="3"/>
            <w:vAlign w:val="center"/>
          </w:tcPr>
          <w:p w:rsidR="004315F1" w:rsidRPr="00886EAE" w:rsidRDefault="008D2846" w:rsidP="008C7751">
            <w:pPr>
              <w:tabs>
                <w:tab w:val="left" w:pos="5670"/>
              </w:tabs>
              <w:jc w:val="center"/>
            </w:pPr>
            <w:r w:rsidRPr="00886EAE">
              <w:t>Umiejętności</w:t>
            </w:r>
            <w:r w:rsidR="004315F1" w:rsidRPr="00886EAE">
              <w:t>, absolwent potrafi:</w:t>
            </w:r>
          </w:p>
        </w:tc>
      </w:tr>
      <w:tr w:rsidR="006A72F3" w:rsidRPr="00886EAE" w:rsidTr="008C7751">
        <w:tc>
          <w:tcPr>
            <w:tcW w:w="1838" w:type="dxa"/>
            <w:vMerge w:val="restart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P6S_UW</w:t>
            </w: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KP6_UW1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w sposób prawidłowy zastosować zdobytą wiedzę w zakresie podstaw prawa do rozwiązywania problemów natury praktycznej, również w wymiarze działalności zawodowej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KP6_UW2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 w sposób prawidłowy aplikować zdobytą wiedzę w zakresie podstaw ekonomii do rozwiązywania problemów praktycznych, również w wymiarze działalności zawodowej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KP6_UW3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efektywnie pozyskiwać informacje z zakresu prawa oraz dane ekonomiczne, interpretować je i wykorzystać do analizy wybranych zjawisk i procesów natury prawnej, politycznej, ekonomicznej oraz kulturowej, w tym z wykorzystaniem technologii informacyjnych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KP6_UW4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prawidłowo ocenić przebieg wybranych procesów politycznych i gospodarczych, rozumie ich istotę i dostrzega ich przyczyny, efekty i znaczenie oraz wewnętrzne i zewnętrzne uwarunkowania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KP6_UW5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w oparciu o zdobytą wiedzę identyfikować potencjalne możliwości rozwiązywania problemów natury prawnej, </w:t>
            </w: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lastRenderedPageBreak/>
              <w:t>ekonomicznej, politycznej czy kulturowej i proponować sposoby ich rozwiązania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KP6_UW6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prognozować praktyczne skutki konkretnych procesów prawnych, politycznych, ekonomicznych i zjawisk społecznych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KP6_UW7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 samodzielnie formułować oceny i wnioski odnośnie wybranych zjawisk kulturowych, potrafi je właściwie interpretować oraz dostrzega ich powiązania ze sferą prawa, polityki i gospodarki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KP6_UW8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rozumie i potrafi właściwie interpretować aktualne zjawiska społeczne w wymiarze międzynarodowym i krajowym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KP6_UW9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wykorzystać zdobytą wiedzę do skutecznego przeprowadzenia podstawowych czynności jednostki związanych z funkcjonowaniem rynku wewnętrznego UE (podejmowanie zatrudnienia, prowadzenie działalności gospodarczej)</w:t>
            </w:r>
          </w:p>
        </w:tc>
      </w:tr>
      <w:tr w:rsidR="006A72F3" w:rsidRPr="00886EAE" w:rsidTr="008C7751">
        <w:tc>
          <w:tcPr>
            <w:tcW w:w="1838" w:type="dxa"/>
            <w:vMerge w:val="restart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P6S_UK</w:t>
            </w: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KP6_UK1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w ramach zdobytej wiedzy, analizować, komentować i interpretować konkretne procesy i specyficzne zjawiska społeczne dla danego kierunku studiów osadzając je w kontekście prawnym, politycznym, ekonomicznym czy kulturowym; potrafi prognozować ich dalszy rozwój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KP6_UK2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przygotować typowe prace pisemne oraz wystąpienia ustne dotyczące zagadnień związanych z europeistyką, z wykorzystaniem podstawowych ujęć teoretycznych a także różnych źródeł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KP6_UK3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ma umiejętności językowe w zakresie dziedzin nauki i dyscyplin naukowych, właściwych dla europeistyki, zgodne z wymaganiami określonymi dla poziomu B2 Europejskiego Systemu Opisu Kształcenia Językowego</w:t>
            </w:r>
          </w:p>
        </w:tc>
      </w:tr>
      <w:tr w:rsidR="006A72F3" w:rsidRPr="00886EAE" w:rsidTr="008C7751">
        <w:tc>
          <w:tcPr>
            <w:tcW w:w="1838" w:type="dxa"/>
            <w:vMerge w:val="restart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P6S_UO</w:t>
            </w: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KP6_UO1</w:t>
            </w:r>
          </w:p>
        </w:tc>
        <w:tc>
          <w:tcPr>
            <w:tcW w:w="5698" w:type="dxa"/>
            <w:vAlign w:val="center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współdziałać i pracować w grupie, przyjmując w niej różne role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KP6_UO2</w:t>
            </w:r>
          </w:p>
        </w:tc>
        <w:tc>
          <w:tcPr>
            <w:tcW w:w="5698" w:type="dxa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odpowiednio określić priorytety służące realizacji określonego przez siebie lub innych zadania</w:t>
            </w:r>
          </w:p>
        </w:tc>
      </w:tr>
      <w:tr w:rsidR="006A72F3" w:rsidRPr="00886EAE" w:rsidTr="008C7751">
        <w:tc>
          <w:tcPr>
            <w:tcW w:w="1838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P6S_UU</w:t>
            </w: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KP6_UU1</w:t>
            </w:r>
          </w:p>
        </w:tc>
        <w:tc>
          <w:tcPr>
            <w:tcW w:w="5698" w:type="dxa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rozumie potrzebę uczenia się przez całe życie</w:t>
            </w:r>
          </w:p>
        </w:tc>
      </w:tr>
      <w:tr w:rsidR="009646A5" w:rsidRPr="00886EAE" w:rsidTr="009F5A89">
        <w:tc>
          <w:tcPr>
            <w:tcW w:w="9067" w:type="dxa"/>
            <w:gridSpan w:val="3"/>
            <w:vAlign w:val="center"/>
          </w:tcPr>
          <w:p w:rsidR="00973473" w:rsidRPr="00886EAE" w:rsidRDefault="008D2846" w:rsidP="008C7751">
            <w:pPr>
              <w:tabs>
                <w:tab w:val="left" w:pos="5670"/>
              </w:tabs>
              <w:jc w:val="center"/>
            </w:pPr>
            <w:r w:rsidRPr="00886EAE">
              <w:t>Kompetencje społeczne</w:t>
            </w:r>
            <w:r w:rsidR="00973473" w:rsidRPr="00886EAE">
              <w:t>, absolwent jest gotów do:</w:t>
            </w:r>
          </w:p>
        </w:tc>
      </w:tr>
      <w:tr w:rsidR="006A72F3" w:rsidRPr="00886EAE" w:rsidTr="008C7751">
        <w:tc>
          <w:tcPr>
            <w:tcW w:w="1838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P6S_KK</w:t>
            </w: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KP6_KK1</w:t>
            </w:r>
          </w:p>
        </w:tc>
        <w:tc>
          <w:tcPr>
            <w:tcW w:w="5698" w:type="dxa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uzupełniania i doskonalenia nabytej wiedzy i umiejętności</w:t>
            </w:r>
          </w:p>
        </w:tc>
      </w:tr>
      <w:tr w:rsidR="006A72F3" w:rsidRPr="00886EAE" w:rsidTr="008C7751">
        <w:tc>
          <w:tcPr>
            <w:tcW w:w="1838" w:type="dxa"/>
            <w:vMerge w:val="restart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P6S_KO</w:t>
            </w: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KP6_KO1</w:t>
            </w:r>
          </w:p>
        </w:tc>
        <w:tc>
          <w:tcPr>
            <w:tcW w:w="5698" w:type="dxa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uczestniczenia w przygotowaniu projektów społecznych (politycznych, gospodarczych, obywatelskich) uwzględniając aspekty prawne, ekonomiczne i polityczne</w:t>
            </w:r>
          </w:p>
        </w:tc>
      </w:tr>
      <w:tr w:rsidR="006A72F3" w:rsidRPr="00886EAE" w:rsidTr="008C7751">
        <w:tc>
          <w:tcPr>
            <w:tcW w:w="1838" w:type="dxa"/>
            <w:vMerge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KP6_KO2</w:t>
            </w:r>
          </w:p>
        </w:tc>
        <w:tc>
          <w:tcPr>
            <w:tcW w:w="5698" w:type="dxa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myślenia i działania w sposób przedsiębiorczy</w:t>
            </w:r>
          </w:p>
        </w:tc>
      </w:tr>
      <w:tr w:rsidR="006A72F3" w:rsidRPr="00886EAE" w:rsidTr="008C7751">
        <w:tc>
          <w:tcPr>
            <w:tcW w:w="1838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P6S_KR</w:t>
            </w:r>
          </w:p>
        </w:tc>
        <w:tc>
          <w:tcPr>
            <w:tcW w:w="1531" w:type="dxa"/>
            <w:vAlign w:val="center"/>
          </w:tcPr>
          <w:p w:rsidR="006A72F3" w:rsidRPr="00886EAE" w:rsidRDefault="006A72F3" w:rsidP="008C7751">
            <w:pPr>
              <w:tabs>
                <w:tab w:val="left" w:pos="5670"/>
              </w:tabs>
              <w:jc w:val="center"/>
            </w:pPr>
            <w:r w:rsidRPr="00886EAE">
              <w:t>KP6_KR1</w:t>
            </w:r>
          </w:p>
        </w:tc>
        <w:tc>
          <w:tcPr>
            <w:tcW w:w="5698" w:type="dxa"/>
          </w:tcPr>
          <w:p w:rsidR="006A72F3" w:rsidRPr="00886EAE" w:rsidRDefault="006A72F3" w:rsidP="008C7751">
            <w:pPr>
              <w:rPr>
                <w:rFonts w:eastAsia="Times New Roman" w:cs="Times New Roman"/>
                <w:sz w:val="22"/>
                <w:szCs w:val="22"/>
                <w:lang w:eastAsia="lt-LT"/>
              </w:rPr>
            </w:pPr>
            <w:r w:rsidRPr="00886EAE">
              <w:rPr>
                <w:rFonts w:eastAsia="Times New Roman" w:cs="Times New Roman"/>
                <w:sz w:val="22"/>
                <w:szCs w:val="22"/>
                <w:lang w:eastAsia="lt-LT"/>
              </w:rPr>
              <w:t>prawidłowego identyfikowania i rozstrzygania dylematów związanych z wykonywaniem zawodu</w:t>
            </w:r>
          </w:p>
        </w:tc>
      </w:tr>
    </w:tbl>
    <w:p w:rsidR="005942C7" w:rsidRPr="00886EAE" w:rsidRDefault="005942C7" w:rsidP="00B17374">
      <w:pPr>
        <w:tabs>
          <w:tab w:val="left" w:pos="5670"/>
        </w:tabs>
        <w:spacing w:after="0"/>
        <w:jc w:val="both"/>
        <w:rPr>
          <w:b/>
        </w:rPr>
      </w:pPr>
      <w:bookmarkStart w:id="5" w:name="_Hlk24563252"/>
    </w:p>
    <w:p w:rsidR="00376CBB" w:rsidRPr="00886EAE" w:rsidRDefault="009F28FB" w:rsidP="00B17374">
      <w:pPr>
        <w:tabs>
          <w:tab w:val="left" w:pos="5670"/>
        </w:tabs>
        <w:spacing w:after="0"/>
        <w:jc w:val="both"/>
        <w:rPr>
          <w:b/>
        </w:rPr>
      </w:pPr>
      <w:r w:rsidRPr="00886EAE">
        <w:rPr>
          <w:b/>
        </w:rPr>
        <w:t>Część I</w:t>
      </w:r>
      <w:r w:rsidR="00F940C8" w:rsidRPr="00886EAE">
        <w:rPr>
          <w:b/>
        </w:rPr>
        <w:t>II</w:t>
      </w:r>
      <w:r w:rsidRPr="00886EAE">
        <w:rPr>
          <w:b/>
        </w:rPr>
        <w:t xml:space="preserve">. </w:t>
      </w:r>
      <w:r w:rsidR="00E45954" w:rsidRPr="00886EAE">
        <w:rPr>
          <w:b/>
        </w:rPr>
        <w:t>Opis procesu prowadzącego do uzyskania efektów uczenia się</w:t>
      </w:r>
      <w:bookmarkEnd w:id="5"/>
      <w:r w:rsidR="00E45954" w:rsidRPr="00886EAE">
        <w:rPr>
          <w:b/>
        </w:rPr>
        <w:t>.</w:t>
      </w:r>
    </w:p>
    <w:p w:rsidR="00E45954" w:rsidRPr="00886EAE" w:rsidRDefault="00E45954" w:rsidP="00B17374">
      <w:pPr>
        <w:tabs>
          <w:tab w:val="left" w:pos="5670"/>
        </w:tabs>
        <w:spacing w:after="0"/>
        <w:jc w:val="both"/>
        <w:rPr>
          <w:b/>
        </w:rPr>
      </w:pPr>
    </w:p>
    <w:p w:rsidR="00ED78BF" w:rsidRPr="00886EAE" w:rsidRDefault="00D50B00" w:rsidP="00B17374">
      <w:pPr>
        <w:spacing w:after="0"/>
        <w:jc w:val="both"/>
        <w:rPr>
          <w:b/>
        </w:rPr>
      </w:pPr>
      <w:r w:rsidRPr="00886EAE">
        <w:rPr>
          <w:b/>
        </w:rPr>
        <w:t>Grupa Zajęć_</w:t>
      </w:r>
      <w:r w:rsidR="003417A7" w:rsidRPr="00886EAE">
        <w:rPr>
          <w:b/>
        </w:rPr>
        <w:t xml:space="preserve">1 </w:t>
      </w:r>
      <w:r w:rsidR="008C7751" w:rsidRPr="00886EAE">
        <w:rPr>
          <w:b/>
        </w:rPr>
        <w:t>Historia społeczna Europy</w:t>
      </w:r>
    </w:p>
    <w:p w:rsidR="001B4439" w:rsidRPr="00886EAE" w:rsidRDefault="001B4439" w:rsidP="00B17374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>:</w:t>
      </w:r>
      <w:r w:rsidR="003417A7" w:rsidRPr="00886EAE">
        <w:t xml:space="preserve"> </w:t>
      </w:r>
      <w:r w:rsidR="00A334E7" w:rsidRPr="00886EAE">
        <w:t>KP6_WG</w:t>
      </w:r>
      <w:r w:rsidR="00AF063D" w:rsidRPr="00886EAE">
        <w:t>2</w:t>
      </w:r>
      <w:r w:rsidR="00A334E7" w:rsidRPr="00886EAE">
        <w:t>, KP6_WG7, KP6_UW</w:t>
      </w:r>
      <w:r w:rsidR="00B95090" w:rsidRPr="00886EAE">
        <w:t>6</w:t>
      </w:r>
      <w:r w:rsidR="00A334E7" w:rsidRPr="00886EAE">
        <w:t>,</w:t>
      </w:r>
      <w:r w:rsidR="00B95090" w:rsidRPr="00886EAE">
        <w:t xml:space="preserve"> </w:t>
      </w:r>
      <w:r w:rsidR="004F0925" w:rsidRPr="00886EAE">
        <w:t xml:space="preserve">KP6_UW7, </w:t>
      </w:r>
      <w:r w:rsidR="00B95090" w:rsidRPr="00886EAE">
        <w:t>KP6_UK1, KP6_UU1</w:t>
      </w:r>
    </w:p>
    <w:p w:rsidR="002400C6" w:rsidRPr="00886EAE" w:rsidRDefault="00E3283B" w:rsidP="00B17374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  <w:r w:rsidR="002400C6" w:rsidRPr="00886EAE">
        <w:t xml:space="preserve"> </w:t>
      </w:r>
    </w:p>
    <w:p w:rsidR="00864156" w:rsidRPr="00886EAE" w:rsidRDefault="00864156" w:rsidP="008C7751">
      <w:pPr>
        <w:spacing w:after="0"/>
        <w:jc w:val="both"/>
        <w:rPr>
          <w:i/>
          <w:iCs/>
        </w:rPr>
      </w:pPr>
      <w:r w:rsidRPr="00886EAE">
        <w:rPr>
          <w:rFonts w:eastAsia="Times New Roman" w:cs="Times New Roman"/>
          <w:lang w:eastAsia="pl-PL"/>
        </w:rPr>
        <w:t xml:space="preserve">Kontynent Europejski – granice i cechy szczególne. Kształtowanie się społeczeństw stanowych i reprezentacji stanowej. Chrystianizacja Europy i kryzys chrześcijaństwa. Wojny religijne i ich konsekwencje. Myśl polityczna odrodzenia w Europie. Specyfika ustroju absolutnego. Rewolucja angielska, skutki społeczne, gospodarcze i polityczne. Rewolucja </w:t>
      </w:r>
      <w:r w:rsidRPr="00886EAE">
        <w:rPr>
          <w:rFonts w:eastAsia="Times New Roman" w:cs="Times New Roman"/>
          <w:lang w:eastAsia="pl-PL"/>
        </w:rPr>
        <w:lastRenderedPageBreak/>
        <w:t xml:space="preserve">francuska i jej wpływ na dzieje kontynentu. Polska czasów Stanisławowskich. Konstytucja 3 Maja 1791. Liberalizm, konserwatyzm, socjalizm. Przebieg i konsekwencje Wiosny Ludów w Europie. Wzrost znaczenia kwestii robotniczej - nauka społeczna kościoła katolickiego. Zmiany w układzie sił po I wojnie światowej. Demoliberalizm a nowe zjawiska społecznopolityczne: autorytaryzm, faszyzm, komunizm. Odbudowa państwowości polskiej i litewskiej. Dyktatury w Europie w okresie międzywojennym. II wojna światowa. Podział Europy. Polskie państwo podziemne. Bałtycki model oporu antynazistowskiego. Stalinizm w ZSRR i państwach bloku sowieckiego. Próby oporu społecznego w państwach komunistycznych w Europie. Dzieje polityczne Europy Zachodniej po II wojnie światowej. Jesień Ludów 1989 r. i jej konsekwencje. Rozpad ZSRR i bloku radzieckiego. Procesy integracyjne w Europie. Skutki </w:t>
      </w:r>
      <w:proofErr w:type="spellStart"/>
      <w:r w:rsidRPr="00886EAE">
        <w:rPr>
          <w:rFonts w:eastAsia="Times New Roman" w:cs="Times New Roman"/>
          <w:lang w:eastAsia="pl-PL"/>
        </w:rPr>
        <w:t>Brexitu</w:t>
      </w:r>
      <w:proofErr w:type="spellEnd"/>
      <w:r w:rsidRPr="00886EAE">
        <w:rPr>
          <w:rFonts w:eastAsia="Times New Roman" w:cs="Times New Roman"/>
          <w:lang w:eastAsia="pl-PL"/>
        </w:rPr>
        <w:t>.</w:t>
      </w:r>
    </w:p>
    <w:p w:rsidR="003417A7" w:rsidRPr="00886EAE" w:rsidRDefault="003417A7" w:rsidP="00B17374">
      <w:pPr>
        <w:spacing w:after="0"/>
        <w:jc w:val="both"/>
      </w:pPr>
    </w:p>
    <w:p w:rsidR="003417A7" w:rsidRPr="00886EAE" w:rsidRDefault="00D50B00" w:rsidP="00B17374">
      <w:pPr>
        <w:spacing w:after="0"/>
        <w:jc w:val="both"/>
        <w:rPr>
          <w:b/>
        </w:rPr>
      </w:pPr>
      <w:r w:rsidRPr="00886EAE">
        <w:rPr>
          <w:b/>
        </w:rPr>
        <w:t>Grupa Zajęć_</w:t>
      </w:r>
      <w:r w:rsidR="003417A7" w:rsidRPr="00886EAE">
        <w:rPr>
          <w:b/>
        </w:rPr>
        <w:t>2 Prawo własności intelektualnej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 xml:space="preserve">: </w:t>
      </w:r>
      <w:r w:rsidR="00B95090" w:rsidRPr="00886EAE">
        <w:t>KP6_WK2, KP6_UW1, KP6_UU1</w:t>
      </w:r>
      <w:r w:rsidR="00AF063D" w:rsidRPr="00886EAE">
        <w:t>, KP6_KK1</w:t>
      </w:r>
    </w:p>
    <w:p w:rsidR="003417A7" w:rsidRPr="00886EAE" w:rsidRDefault="00E3283B" w:rsidP="003417A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2400C6" w:rsidRPr="00886EAE" w:rsidRDefault="002400C6" w:rsidP="002400C6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886EAE">
        <w:rPr>
          <w:lang w:val="pl-PL"/>
        </w:rPr>
        <w:t>Utwór jako przedmiot prawa autorskiego. Powstanie ochrony i podmiot praw autorskich. Rodzaje utworów. Autorskie prawa majątkowe. Autorskie prawa osobiste. Plagiat. Dozwolony użytek osobisty i publiczny. Prawa pokrewne. Ochrona wizerunku. Prawo znaków towarowych. Prawo patentowe. Prawo wzorów użytkowych. Prawo wzorów przemysłowych. Oznaczenia geograficzne.</w:t>
      </w:r>
    </w:p>
    <w:p w:rsidR="00D50B00" w:rsidRPr="00886EAE" w:rsidRDefault="00D50B00" w:rsidP="003417A7">
      <w:pPr>
        <w:spacing w:after="0"/>
        <w:jc w:val="both"/>
      </w:pPr>
    </w:p>
    <w:p w:rsidR="006D2C34" w:rsidRPr="00886EAE" w:rsidRDefault="00D50B00" w:rsidP="00B17374">
      <w:pPr>
        <w:spacing w:after="0"/>
        <w:jc w:val="both"/>
        <w:rPr>
          <w:b/>
        </w:rPr>
      </w:pPr>
      <w:r w:rsidRPr="00886EAE">
        <w:rPr>
          <w:b/>
        </w:rPr>
        <w:t>Grupa Zajęć_</w:t>
      </w:r>
      <w:r w:rsidR="003417A7" w:rsidRPr="00886EAE">
        <w:rPr>
          <w:b/>
        </w:rPr>
        <w:t>3 Ekonomia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 xml:space="preserve">: </w:t>
      </w:r>
      <w:r w:rsidR="00B95090" w:rsidRPr="00886EAE">
        <w:t>KP6_WG2, KP6_WG9, KP6_WK3, KP6_UW2, KP6_UW5, KP6_UK1, KP6_KO2</w:t>
      </w:r>
    </w:p>
    <w:p w:rsidR="003417A7" w:rsidRPr="00886EAE" w:rsidRDefault="00E3283B" w:rsidP="003417A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2400C6" w:rsidRPr="00886EAE" w:rsidRDefault="002400C6" w:rsidP="003417A7">
      <w:pPr>
        <w:spacing w:after="0"/>
        <w:jc w:val="both"/>
      </w:pPr>
      <w:r w:rsidRPr="00886EAE">
        <w:t>Wprowadzenie do ekonomii. Narzędzia analizy ekonomicznej. Gospodarka rynkowa, jej istota i elementy składowe. Teoria zachowań konsumenckich. Teoria podaży. Struktury rynku a decyzje producenta. Charakterystyka rynków czynników produkcji. Informacja jako nowy czynnik produkcji. Rachunek Produktu Narodowego. Wydatki a wielkość produkcji w gospodarce. Rynek pieniądza. Rynek pracy. Inflacja. Gospodarka otwarta. Wzrost gospodarczy</w:t>
      </w:r>
    </w:p>
    <w:p w:rsidR="003417A7" w:rsidRPr="00886EAE" w:rsidRDefault="003417A7" w:rsidP="003417A7">
      <w:pPr>
        <w:spacing w:after="0"/>
        <w:jc w:val="both"/>
      </w:pPr>
    </w:p>
    <w:p w:rsidR="003417A7" w:rsidRPr="00886EAE" w:rsidRDefault="00D50B00" w:rsidP="00B17374">
      <w:pPr>
        <w:spacing w:after="0"/>
        <w:jc w:val="both"/>
        <w:rPr>
          <w:b/>
        </w:rPr>
      </w:pPr>
      <w:r w:rsidRPr="00886EAE">
        <w:rPr>
          <w:b/>
        </w:rPr>
        <w:t>Grupa Zajęć_4</w:t>
      </w:r>
      <w:r w:rsidR="003417A7" w:rsidRPr="00886EAE">
        <w:rPr>
          <w:b/>
        </w:rPr>
        <w:t xml:space="preserve"> Fachowa terminologia w języku litewskim</w:t>
      </w:r>
    </w:p>
    <w:p w:rsidR="00B95090" w:rsidRPr="00886EAE" w:rsidRDefault="003417A7" w:rsidP="00B95090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 xml:space="preserve">: </w:t>
      </w:r>
      <w:r w:rsidR="00B95090" w:rsidRPr="00886EAE">
        <w:t>KP6_WG2, KP6_UK2, KP6_UK3, KP6_UU1, KP6_KO1</w:t>
      </w:r>
    </w:p>
    <w:p w:rsidR="003417A7" w:rsidRPr="00886EAE" w:rsidRDefault="00E3283B" w:rsidP="003417A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2400C6" w:rsidRPr="00886EAE" w:rsidRDefault="002400C6" w:rsidP="003417A7">
      <w:pPr>
        <w:spacing w:after="0"/>
        <w:jc w:val="both"/>
      </w:pPr>
      <w:r w:rsidRPr="00886EAE">
        <w:t>Przyczyny i skutki globalizacji. Różnorodność językowa w Unii Europejskiej. Europejski Dzień Języków. Języki oraz biznes są nierozłączni. Komunikacja w środowisku wielokulturowym. Język litewski w Unii Europe</w:t>
      </w:r>
      <w:r w:rsidR="003C3879" w:rsidRPr="00886EAE">
        <w:t>j</w:t>
      </w:r>
      <w:r w:rsidRPr="00886EAE">
        <w:t xml:space="preserve">skiej. Pielęgnowanie </w:t>
      </w:r>
      <w:proofErr w:type="spellStart"/>
      <w:r w:rsidRPr="00886EAE">
        <w:t>europejskej</w:t>
      </w:r>
      <w:proofErr w:type="spellEnd"/>
      <w:r w:rsidRPr="00886EAE">
        <w:t xml:space="preserve"> różnorodności kulturowej i językowej. Tożsamość narodowa. Podstawy etyki. Litwa w procesie integracji europejskiej. Źródła prawa Unii Europejskiej. Prawo i Litwa. Terminologia i inne słownictwo fachowe. Instytucje Unii Europejskiej. Terminologia i inne słownictwo fachowe. Polityka Unii Europejskiej. Terminologia i inne słownictwo fachowe. Problemy Europy i jej przyszłość. Wystąpienie publiczne (prezentacja). Komunikacja społeczna. Dialog, monolog. Dyskusja, polemika, dysputa. Przygotowanie się do publicznego wystąpienia.</w:t>
      </w:r>
    </w:p>
    <w:p w:rsidR="003417A7" w:rsidRPr="00886EAE" w:rsidRDefault="003417A7" w:rsidP="003417A7">
      <w:pPr>
        <w:spacing w:after="0"/>
        <w:jc w:val="both"/>
      </w:pPr>
    </w:p>
    <w:p w:rsidR="00D50B00" w:rsidRPr="00886EAE" w:rsidRDefault="00D50B00" w:rsidP="00D50B00">
      <w:pPr>
        <w:spacing w:after="0"/>
        <w:jc w:val="both"/>
        <w:rPr>
          <w:b/>
        </w:rPr>
      </w:pPr>
      <w:r w:rsidRPr="00886EAE">
        <w:rPr>
          <w:b/>
        </w:rPr>
        <w:lastRenderedPageBreak/>
        <w:t>Grupa Zajęć_5 Komunikacja społeczna</w:t>
      </w:r>
    </w:p>
    <w:p w:rsidR="00D50B00" w:rsidRPr="00886EAE" w:rsidRDefault="00D50B00" w:rsidP="00D50B00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>: KP6_WG2, KP6_U</w:t>
      </w:r>
      <w:r w:rsidR="00997D19" w:rsidRPr="00886EAE">
        <w:t>W1</w:t>
      </w:r>
      <w:r w:rsidRPr="00886EAE">
        <w:t>, KP6_</w:t>
      </w:r>
      <w:r w:rsidR="00997D19" w:rsidRPr="00886EAE">
        <w:t>UW5</w:t>
      </w:r>
      <w:r w:rsidRPr="00886EAE">
        <w:t>, KP6_U</w:t>
      </w:r>
      <w:r w:rsidR="00997D19" w:rsidRPr="00886EAE">
        <w:t>O</w:t>
      </w:r>
      <w:r w:rsidRPr="00886EAE">
        <w:t>1, KP6_</w:t>
      </w:r>
      <w:r w:rsidR="00997D19" w:rsidRPr="00886EAE">
        <w:t>U</w:t>
      </w:r>
      <w:r w:rsidRPr="00886EAE">
        <w:t>O</w:t>
      </w:r>
      <w:r w:rsidR="00997D19" w:rsidRPr="00886EAE">
        <w:t>2</w:t>
      </w:r>
    </w:p>
    <w:p w:rsidR="00D50B00" w:rsidRPr="00886EAE" w:rsidRDefault="00D50B00" w:rsidP="00D50B00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C81286" w:rsidRPr="00886EAE" w:rsidRDefault="00B03914" w:rsidP="00C81286">
      <w:pPr>
        <w:spacing w:after="0"/>
        <w:jc w:val="both"/>
      </w:pPr>
      <w:r w:rsidRPr="00886EAE">
        <w:t>Podstawowe, wybrane t</w:t>
      </w:r>
      <w:r w:rsidR="00C81286" w:rsidRPr="00886EAE">
        <w:t xml:space="preserve">eorie komunikowania społecznego. </w:t>
      </w:r>
      <w:r w:rsidRPr="00886EAE">
        <w:t xml:space="preserve">Wybrane modele komunikacji. </w:t>
      </w:r>
    </w:p>
    <w:p w:rsidR="00322B41" w:rsidRPr="00886EAE" w:rsidRDefault="00B03914" w:rsidP="00C81286">
      <w:pPr>
        <w:spacing w:after="0"/>
        <w:jc w:val="both"/>
      </w:pPr>
      <w:r w:rsidRPr="00886EAE">
        <w:t>Pojęcie kompetencji komunikacyjnej; umiejętności komunikacyjne, cechy</w:t>
      </w:r>
      <w:r w:rsidR="008C7751" w:rsidRPr="00886EAE">
        <w:t xml:space="preserve"> </w:t>
      </w:r>
      <w:r w:rsidRPr="00886EAE">
        <w:t>umiejętności, umiejętności trzonowe i cząstkowe. Typy komunikowania (komunikowanie informacyjne i perswazyjne).  R</w:t>
      </w:r>
      <w:r w:rsidR="00C81286" w:rsidRPr="00886EAE">
        <w:t xml:space="preserve">odzaje komunikacji. </w:t>
      </w:r>
      <w:r w:rsidRPr="00886EAE">
        <w:t xml:space="preserve"> Metody i techniki komunikacji. Bariery w komunikacji. Komunikowanie masowe</w:t>
      </w:r>
      <w:r w:rsidR="00C81286" w:rsidRPr="00886EAE">
        <w:t>, k</w:t>
      </w:r>
      <w:r w:rsidRPr="00886EAE">
        <w:t>omunikowanie się w organizacjach</w:t>
      </w:r>
      <w:r w:rsidR="00C81286" w:rsidRPr="00886EAE">
        <w:t>, k</w:t>
      </w:r>
      <w:r w:rsidRPr="00886EAE">
        <w:t>omunikowanie polityczne i publiczne</w:t>
      </w:r>
      <w:r w:rsidR="00C81286" w:rsidRPr="00886EAE">
        <w:t>, k</w:t>
      </w:r>
      <w:r w:rsidRPr="00886EAE">
        <w:t>omunikacja internetowa</w:t>
      </w:r>
      <w:r w:rsidR="00C81286" w:rsidRPr="00886EAE">
        <w:t xml:space="preserve">. </w:t>
      </w:r>
      <w:r w:rsidR="00322B41" w:rsidRPr="00886EAE">
        <w:t>Komunikacja dziedzictwa i pamięci, komunikacja międzykulturowa, perswazja i propaganda, teorie komunikacji, działanie komunikacyjne. Negocjacje jako proces komunikacji</w:t>
      </w:r>
      <w:r w:rsidR="008C7751" w:rsidRPr="00886EAE">
        <w:t>.</w:t>
      </w:r>
    </w:p>
    <w:p w:rsidR="00D50B00" w:rsidRPr="00886EAE" w:rsidRDefault="00D50B00" w:rsidP="003417A7">
      <w:pPr>
        <w:spacing w:after="0"/>
        <w:jc w:val="both"/>
      </w:pPr>
    </w:p>
    <w:p w:rsidR="00D50B00" w:rsidRPr="00886EAE" w:rsidRDefault="00D50B00" w:rsidP="00D50B00">
      <w:pPr>
        <w:spacing w:after="0"/>
        <w:jc w:val="both"/>
        <w:rPr>
          <w:b/>
        </w:rPr>
      </w:pPr>
      <w:r w:rsidRPr="00886EAE">
        <w:rPr>
          <w:b/>
        </w:rPr>
        <w:t>Grupa Zajęć_6 Wychowanie fizyczne</w:t>
      </w:r>
    </w:p>
    <w:p w:rsidR="00D50B00" w:rsidRPr="00886EAE" w:rsidRDefault="00D50B00" w:rsidP="00D50B00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>: KP6_UO1, KP6_UU1, KP6_KK1</w:t>
      </w:r>
    </w:p>
    <w:p w:rsidR="00D50B00" w:rsidRPr="00886EAE" w:rsidRDefault="00D50B00" w:rsidP="00D50B00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D50B00" w:rsidRPr="00886EAE" w:rsidRDefault="00D50B00" w:rsidP="00D50B00">
      <w:pPr>
        <w:spacing w:after="0"/>
        <w:jc w:val="both"/>
      </w:pPr>
      <w:r w:rsidRPr="00886EAE">
        <w:t>Wychowanie fizyczne: Zasady BHP na zajęciach wychowania fizycznego, regulamin korzystania z obiektu sportowego. Nauka podstawowych elementów technicznych i taktycznych. Wykształcenie wśród studentów potrzeby dbałości o kondycję fizyczną oraz wsparcie rozwoju kompetencji społecznych dotyczących współpracy grupowej.</w:t>
      </w:r>
    </w:p>
    <w:p w:rsidR="00D50B00" w:rsidRPr="00886EAE" w:rsidRDefault="00D50B00" w:rsidP="003417A7">
      <w:pPr>
        <w:spacing w:after="0"/>
        <w:jc w:val="both"/>
      </w:pPr>
    </w:p>
    <w:p w:rsidR="00D50B00" w:rsidRPr="00886EAE" w:rsidRDefault="00D50B00" w:rsidP="00D50B00">
      <w:pPr>
        <w:spacing w:after="0"/>
        <w:jc w:val="both"/>
        <w:rPr>
          <w:b/>
        </w:rPr>
      </w:pPr>
      <w:r w:rsidRPr="00886EAE">
        <w:rPr>
          <w:b/>
        </w:rPr>
        <w:t>Grupa Zajęć_7 Repetytorium z języka polskiego</w:t>
      </w:r>
    </w:p>
    <w:p w:rsidR="00D50B00" w:rsidRPr="00886EAE" w:rsidRDefault="00D50B00" w:rsidP="00D50B00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>: KP6_WG2, KP6_UK2, KP6_UK3, KP6_UU1, KP6_KO1</w:t>
      </w:r>
    </w:p>
    <w:p w:rsidR="00D50B00" w:rsidRPr="00886EAE" w:rsidRDefault="00D50B00" w:rsidP="00D50B00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D50B00" w:rsidRPr="00886EAE" w:rsidRDefault="00D50B00" w:rsidP="00D50B00">
      <w:pPr>
        <w:spacing w:after="0"/>
        <w:jc w:val="both"/>
      </w:pPr>
      <w:r w:rsidRPr="00886EAE">
        <w:t>Rodzaj męskoosobowy i niemęskoosobowy. Nazwy własne: odmiana imion, nazwisk, nazw geograficznych, tworzenie nazw mieszkańców regionów geograficznych. Poprawność w zakresie składni zgody. Wyrazy pomocnicze w zdaniu: używanie przyimków i wyrażeń przyimkowych, spójników. Zasady używania imiesłowowego równoważnika zdania. Składnia liczebników. Zapożyczenia składniowe i leksykalne. Utrwalanie słownictwa ogólnego oraz poszerzanie słownictwa specjalistycznego z zakresu studiów europejskich. Typowe zwroty i wyrażenia stosowane w pracach naukowych. Ćwiczenia w redagowaniu i streszczaniu tekstu. Tworzenie tekstów użytkowych. Prezentacja wybranego zagadnienia z zakresu studiów europejskich.</w:t>
      </w:r>
    </w:p>
    <w:p w:rsidR="00D50B00" w:rsidRPr="00886EAE" w:rsidRDefault="00D50B00" w:rsidP="003417A7">
      <w:pPr>
        <w:spacing w:after="0"/>
        <w:jc w:val="both"/>
      </w:pPr>
    </w:p>
    <w:p w:rsidR="003417A7" w:rsidRPr="00886EAE" w:rsidRDefault="003417A7" w:rsidP="00B17374">
      <w:pPr>
        <w:spacing w:after="0"/>
        <w:jc w:val="both"/>
        <w:rPr>
          <w:b/>
        </w:rPr>
      </w:pPr>
      <w:r w:rsidRPr="00886EAE">
        <w:rPr>
          <w:b/>
        </w:rPr>
        <w:t xml:space="preserve">Grupa Zajęć_ </w:t>
      </w:r>
      <w:r w:rsidR="00D50B00" w:rsidRPr="00886EAE">
        <w:rPr>
          <w:b/>
        </w:rPr>
        <w:t>8</w:t>
      </w:r>
      <w:r w:rsidRPr="00886EAE">
        <w:rPr>
          <w:b/>
        </w:rPr>
        <w:t xml:space="preserve"> Język angielski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 xml:space="preserve">: </w:t>
      </w:r>
      <w:r w:rsidR="00B95090" w:rsidRPr="00886EAE">
        <w:t>KP6_WG2, KP6_UK2, KP6_UK3,</w:t>
      </w:r>
      <w:r w:rsidR="001E6F10" w:rsidRPr="00886EAE">
        <w:t xml:space="preserve"> KP6_UO1,</w:t>
      </w:r>
      <w:r w:rsidR="00B95090" w:rsidRPr="00886EAE">
        <w:t xml:space="preserve"> KP6_UU1, KP6_KK1</w:t>
      </w:r>
    </w:p>
    <w:p w:rsidR="003417A7" w:rsidRPr="00886EAE" w:rsidRDefault="00E3283B" w:rsidP="003417A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2400C6" w:rsidRPr="00886EAE" w:rsidRDefault="002400C6" w:rsidP="002400C6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886EAE">
        <w:rPr>
          <w:lang w:val="pl-PL"/>
        </w:rPr>
        <w:t>Tematyka: Komunikacja. Kariera. Negocjacje i osiąganie porozumienia. Różnice kulturowe. Rozmowy telefoniczne. Bieżące wydarzenia polityczne, gospodarcze i społeczne w kraju i na świecie. Globalizacja – przyczyny i skutki; Tożsamość narodowa i poczucie bycia Europejczykiem; Dziedzictwo kulturowe społeczeństw europejskich; Problemy Europy i jej przyszłość. Prawo i postępowanie administracyjne. Prawo Unii Europejskiej. Życie w społeczeństwie. Ochrona praw człowieka. Finanse i bankowość. Priorytety. Przewidywanie, planowanie czasu. Globalizacja: zalety i wady. Idee promowane przez firmy i organizacje. Państwa europejskie. Różnice kulturowe. Rozwijanie umiejętności słuchania, mówienia i czytania przydatnych w pracy zawodowej.</w:t>
      </w:r>
    </w:p>
    <w:p w:rsidR="002400C6" w:rsidRPr="00886EAE" w:rsidRDefault="002400C6" w:rsidP="002400C6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886EAE">
        <w:rPr>
          <w:lang w:val="pl-PL"/>
        </w:rPr>
        <w:lastRenderedPageBreak/>
        <w:t xml:space="preserve">Język: czasy teraźniejsze: </w:t>
      </w:r>
      <w:proofErr w:type="spellStart"/>
      <w:r w:rsidRPr="00886EAE">
        <w:rPr>
          <w:lang w:val="pl-PL"/>
        </w:rPr>
        <w:t>present</w:t>
      </w:r>
      <w:proofErr w:type="spellEnd"/>
      <w:r w:rsidRPr="00886EAE">
        <w:rPr>
          <w:lang w:val="pl-PL"/>
        </w:rPr>
        <w:t xml:space="preserve"> </w:t>
      </w:r>
      <w:proofErr w:type="spellStart"/>
      <w:r w:rsidRPr="00886EAE">
        <w:rPr>
          <w:lang w:val="pl-PL"/>
        </w:rPr>
        <w:t>simple</w:t>
      </w:r>
      <w:proofErr w:type="spellEnd"/>
      <w:r w:rsidRPr="00886EAE">
        <w:rPr>
          <w:lang w:val="pl-PL"/>
        </w:rPr>
        <w:t xml:space="preserve">, </w:t>
      </w:r>
      <w:proofErr w:type="spellStart"/>
      <w:r w:rsidRPr="00886EAE">
        <w:rPr>
          <w:lang w:val="pl-PL"/>
        </w:rPr>
        <w:t>present</w:t>
      </w:r>
      <w:proofErr w:type="spellEnd"/>
      <w:r w:rsidRPr="00886EAE">
        <w:rPr>
          <w:lang w:val="pl-PL"/>
        </w:rPr>
        <w:t xml:space="preserve"> </w:t>
      </w:r>
      <w:proofErr w:type="spellStart"/>
      <w:r w:rsidRPr="00886EAE">
        <w:rPr>
          <w:lang w:val="pl-PL"/>
        </w:rPr>
        <w:t>continuous</w:t>
      </w:r>
      <w:proofErr w:type="spellEnd"/>
      <w:r w:rsidRPr="00886EAE">
        <w:rPr>
          <w:lang w:val="pl-PL"/>
        </w:rPr>
        <w:t xml:space="preserve">, </w:t>
      </w:r>
      <w:proofErr w:type="spellStart"/>
      <w:r w:rsidRPr="00886EAE">
        <w:rPr>
          <w:lang w:val="pl-PL"/>
        </w:rPr>
        <w:t>present</w:t>
      </w:r>
      <w:proofErr w:type="spellEnd"/>
      <w:r w:rsidRPr="00886EAE">
        <w:rPr>
          <w:lang w:val="pl-PL"/>
        </w:rPr>
        <w:t xml:space="preserve"> </w:t>
      </w:r>
      <w:proofErr w:type="spellStart"/>
      <w:r w:rsidRPr="00886EAE">
        <w:rPr>
          <w:lang w:val="pl-PL"/>
        </w:rPr>
        <w:t>perfect</w:t>
      </w:r>
      <w:proofErr w:type="spellEnd"/>
      <w:r w:rsidRPr="00886EAE">
        <w:rPr>
          <w:lang w:val="pl-PL"/>
        </w:rPr>
        <w:t xml:space="preserve">, </w:t>
      </w:r>
      <w:proofErr w:type="spellStart"/>
      <w:r w:rsidRPr="00886EAE">
        <w:rPr>
          <w:lang w:val="pl-PL"/>
        </w:rPr>
        <w:t>present</w:t>
      </w:r>
      <w:proofErr w:type="spellEnd"/>
      <w:r w:rsidRPr="00886EAE">
        <w:rPr>
          <w:lang w:val="pl-PL"/>
        </w:rPr>
        <w:t xml:space="preserve"> </w:t>
      </w:r>
      <w:proofErr w:type="spellStart"/>
      <w:r w:rsidRPr="00886EAE">
        <w:rPr>
          <w:lang w:val="pl-PL"/>
        </w:rPr>
        <w:t>perfect</w:t>
      </w:r>
      <w:proofErr w:type="spellEnd"/>
      <w:r w:rsidRPr="00886EAE">
        <w:rPr>
          <w:lang w:val="pl-PL"/>
        </w:rPr>
        <w:t xml:space="preserve"> </w:t>
      </w:r>
      <w:proofErr w:type="spellStart"/>
      <w:r w:rsidRPr="00886EAE">
        <w:rPr>
          <w:lang w:val="pl-PL"/>
        </w:rPr>
        <w:t>continuous</w:t>
      </w:r>
      <w:proofErr w:type="spellEnd"/>
      <w:r w:rsidRPr="00886EAE">
        <w:rPr>
          <w:lang w:val="pl-PL"/>
        </w:rPr>
        <w:t xml:space="preserve">, czasy przeszłe: past </w:t>
      </w:r>
      <w:proofErr w:type="spellStart"/>
      <w:r w:rsidRPr="00886EAE">
        <w:rPr>
          <w:lang w:val="pl-PL"/>
        </w:rPr>
        <w:t>simple</w:t>
      </w:r>
      <w:proofErr w:type="spellEnd"/>
      <w:r w:rsidRPr="00886EAE">
        <w:rPr>
          <w:lang w:val="pl-PL"/>
        </w:rPr>
        <w:t xml:space="preserve">, past </w:t>
      </w:r>
      <w:proofErr w:type="spellStart"/>
      <w:r w:rsidRPr="00886EAE">
        <w:rPr>
          <w:lang w:val="pl-PL"/>
        </w:rPr>
        <w:t>continuous</w:t>
      </w:r>
      <w:proofErr w:type="spellEnd"/>
      <w:r w:rsidRPr="00886EAE">
        <w:rPr>
          <w:lang w:val="pl-PL"/>
        </w:rPr>
        <w:t xml:space="preserve">, past </w:t>
      </w:r>
      <w:proofErr w:type="spellStart"/>
      <w:r w:rsidRPr="00886EAE">
        <w:rPr>
          <w:lang w:val="pl-PL"/>
        </w:rPr>
        <w:t>perfect</w:t>
      </w:r>
      <w:proofErr w:type="spellEnd"/>
      <w:r w:rsidRPr="00886EAE">
        <w:rPr>
          <w:lang w:val="pl-PL"/>
        </w:rPr>
        <w:t xml:space="preserve">, czasy przyszłe, rzeczowniki policzalne i niepoliczalne, liczebniki, stopniowanie przymiotników, czasowniki modalne, idiomy i czasowniki </w:t>
      </w:r>
      <w:proofErr w:type="spellStart"/>
      <w:r w:rsidRPr="00886EAE">
        <w:rPr>
          <w:lang w:val="pl-PL"/>
        </w:rPr>
        <w:t>frazalne</w:t>
      </w:r>
      <w:proofErr w:type="spellEnd"/>
      <w:r w:rsidRPr="00886EAE">
        <w:rPr>
          <w:lang w:val="pl-PL"/>
        </w:rPr>
        <w:t>, strona bierna, przyimki, tryby warunkowe, spójniki.</w:t>
      </w:r>
    </w:p>
    <w:p w:rsidR="002400C6" w:rsidRPr="00886EAE" w:rsidRDefault="002400C6" w:rsidP="002400C6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886EAE">
        <w:rPr>
          <w:lang w:val="pl-PL"/>
        </w:rPr>
        <w:t>Pisanie: e-mail, CV, list motywacyjny, skróty, list z żądaniem zapłaty, pisanie emaila podsumowującego argumenty za i przeciw, e-mail do wszystkich pracowników, notatka służbowa, agenda spotkania, opisywanie wykresów, opis, recenzja.</w:t>
      </w:r>
    </w:p>
    <w:p w:rsidR="00697E61" w:rsidRPr="00886EAE" w:rsidRDefault="00697E61" w:rsidP="003417A7">
      <w:pPr>
        <w:spacing w:after="0"/>
        <w:jc w:val="both"/>
      </w:pPr>
    </w:p>
    <w:p w:rsidR="003417A7" w:rsidRPr="00886EAE" w:rsidRDefault="003417A7" w:rsidP="00B17374">
      <w:pPr>
        <w:spacing w:after="0"/>
        <w:jc w:val="both"/>
        <w:rPr>
          <w:b/>
        </w:rPr>
      </w:pPr>
      <w:r w:rsidRPr="00886EAE">
        <w:rPr>
          <w:b/>
        </w:rPr>
        <w:t>Grupa Zajęć_</w:t>
      </w:r>
      <w:r w:rsidR="00D50B00" w:rsidRPr="00886EAE">
        <w:rPr>
          <w:b/>
        </w:rPr>
        <w:t>9</w:t>
      </w:r>
      <w:r w:rsidRPr="00886EAE">
        <w:rPr>
          <w:b/>
        </w:rPr>
        <w:t xml:space="preserve"> Technologie informacyjne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 xml:space="preserve">: </w:t>
      </w:r>
      <w:r w:rsidR="00B95090" w:rsidRPr="00886EAE">
        <w:t>KP6_UK2, KP6_UO2, KP6_UU1, KP6_KK1</w:t>
      </w:r>
    </w:p>
    <w:p w:rsidR="003417A7" w:rsidRPr="00886EAE" w:rsidRDefault="00E3283B" w:rsidP="003417A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2400C6" w:rsidRPr="00886EAE" w:rsidRDefault="002400C6" w:rsidP="002400C6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886EAE">
        <w:rPr>
          <w:lang w:val="pl-PL"/>
        </w:rPr>
        <w:t>Elementy systemu operacyjnego. Procesor tekstu: Interfejs programu Word 2007. Podstawowe metody formatowania tekstu. Formatowanie długiego dokumentu (sekcje, spis treści, odsyłacze, cytaty). Tabele. Grafika (</w:t>
      </w:r>
      <w:proofErr w:type="spellStart"/>
      <w:r w:rsidRPr="00886EAE">
        <w:rPr>
          <w:lang w:val="pl-PL"/>
        </w:rPr>
        <w:t>WordArt</w:t>
      </w:r>
      <w:proofErr w:type="spellEnd"/>
      <w:r w:rsidRPr="00886EAE">
        <w:rPr>
          <w:lang w:val="pl-PL"/>
        </w:rPr>
        <w:t xml:space="preserve">, </w:t>
      </w:r>
      <w:proofErr w:type="spellStart"/>
      <w:r w:rsidRPr="00886EAE">
        <w:rPr>
          <w:lang w:val="pl-PL"/>
        </w:rPr>
        <w:t>SmartArt</w:t>
      </w:r>
      <w:proofErr w:type="spellEnd"/>
      <w:r w:rsidRPr="00886EAE">
        <w:rPr>
          <w:lang w:val="pl-PL"/>
        </w:rPr>
        <w:t xml:space="preserve">, wykresy). Korespondencja seryjna. Tworzenie stron WWW, tworzenie formularzy, dodawanie komentarzy. </w:t>
      </w:r>
    </w:p>
    <w:p w:rsidR="002400C6" w:rsidRPr="00886EAE" w:rsidRDefault="002400C6" w:rsidP="002400C6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886EAE">
        <w:rPr>
          <w:lang w:val="pl-PL"/>
        </w:rPr>
        <w:t xml:space="preserve">Arkusz kalkulacyjny: obliczenia, formatowania, korzystanie z funkcji, wykresy, formatowanie warunkowe, niestandardowe formaty liczb, konsolidacja. </w:t>
      </w:r>
    </w:p>
    <w:p w:rsidR="002400C6" w:rsidRPr="00886EAE" w:rsidRDefault="002400C6" w:rsidP="002400C6">
      <w:pPr>
        <w:spacing w:after="0"/>
        <w:jc w:val="both"/>
      </w:pPr>
      <w:r w:rsidRPr="00886EAE">
        <w:t>Tworzenie i zapisywanie prezentacji multimedialnej. Modyfikowanie i drukowanie prezentacji. Bazy danych: MS Access. Tworzenie stron internetowych. Przeglądarki stron internetowych, wyszukiwarki, katalogi, portale. Nawigacja stron i wyszukiwanie informacji.</w:t>
      </w:r>
    </w:p>
    <w:p w:rsidR="003417A7" w:rsidRPr="00886EAE" w:rsidRDefault="003417A7" w:rsidP="003417A7">
      <w:pPr>
        <w:spacing w:after="0"/>
        <w:jc w:val="both"/>
      </w:pPr>
    </w:p>
    <w:p w:rsidR="003417A7" w:rsidRPr="00886EAE" w:rsidRDefault="003417A7" w:rsidP="00B17374">
      <w:pPr>
        <w:spacing w:after="0"/>
        <w:jc w:val="both"/>
        <w:rPr>
          <w:b/>
        </w:rPr>
      </w:pPr>
      <w:r w:rsidRPr="00886EAE">
        <w:rPr>
          <w:b/>
        </w:rPr>
        <w:t>Grupa Zajęć_</w:t>
      </w:r>
      <w:r w:rsidR="00D50B00" w:rsidRPr="00886EAE">
        <w:rPr>
          <w:b/>
        </w:rPr>
        <w:t>10</w:t>
      </w:r>
      <w:r w:rsidRPr="00886EAE">
        <w:rPr>
          <w:b/>
        </w:rPr>
        <w:t xml:space="preserve"> Mniejszości narodowe i etniczne w Europie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 xml:space="preserve">: </w:t>
      </w:r>
      <w:r w:rsidR="00B95090" w:rsidRPr="00886EAE">
        <w:t>KP6_WG1, KP6_WG8, KP6_UW5, KP6_UW7</w:t>
      </w:r>
      <w:r w:rsidR="00575BB9" w:rsidRPr="00886EAE">
        <w:t>, KP6_UO1, KP6_KK1</w:t>
      </w:r>
    </w:p>
    <w:p w:rsidR="003417A7" w:rsidRPr="00886EAE" w:rsidRDefault="00E3283B" w:rsidP="003417A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2400C6" w:rsidRPr="00886EAE" w:rsidRDefault="002400C6" w:rsidP="003417A7">
      <w:pPr>
        <w:spacing w:after="0"/>
        <w:jc w:val="both"/>
      </w:pPr>
      <w:r w:rsidRPr="00886EAE">
        <w:t>Definicja narodu, państwa narodowego i mniejszości narodowej. Mniejszość etniczna. Europejskie mniejszości. Modele relacji większości państwowej i mniejszości. Mały traktat Wersalski a kraje europejskie. Mniejszości narodowe w polskiej myśli politycznej u schyłku XIX i na początku XX wieku. Polityka mniejszościowa II RP. Wileński model polsko-żydowskiego współistnienia w okresie międzywojennym jako przykład dążenia do społeczeństwa obywatelskiego. Mniejszości narodowe w latach II wojny światowej. PRL wobec mniejszości narodowych i etnicznych. Polska i inne kraje obozu socjalistycznego w okresie transformacji a problem mniejszości narodowych. Bałkany a problem mniejszości narodowych. Nacjonalizm w Europie. Ochrona międzynarodowa mniejszości narodowych i etnicznych w Europie w latach 90. XX wieku. Mniejszość polska i inne mniejszości narodowe w Europie. Mniejszości narodowe (nowe i stare) i etniczne w Europie a globalna społeczność obywatelska.</w:t>
      </w:r>
    </w:p>
    <w:p w:rsidR="003417A7" w:rsidRPr="00886EAE" w:rsidRDefault="003417A7" w:rsidP="003417A7">
      <w:pPr>
        <w:spacing w:after="0"/>
        <w:jc w:val="both"/>
      </w:pPr>
    </w:p>
    <w:p w:rsidR="003417A7" w:rsidRPr="00886EAE" w:rsidRDefault="003417A7" w:rsidP="00B17374">
      <w:pPr>
        <w:spacing w:after="0"/>
        <w:jc w:val="both"/>
        <w:rPr>
          <w:b/>
        </w:rPr>
      </w:pPr>
      <w:r w:rsidRPr="00886EAE">
        <w:rPr>
          <w:b/>
        </w:rPr>
        <w:t>Grupa Zajęć_11 Instytucje Unii Europejskiej</w:t>
      </w:r>
    </w:p>
    <w:p w:rsidR="00CA2FF0" w:rsidRPr="00886EAE" w:rsidRDefault="003417A7" w:rsidP="00CA2FF0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 xml:space="preserve">: </w:t>
      </w:r>
      <w:r w:rsidR="00CA2FF0" w:rsidRPr="00886EAE">
        <w:t>KP6_WG3, KP6_WG4, KP6_UW1, KP6_UW4, KP6_KK1</w:t>
      </w:r>
    </w:p>
    <w:p w:rsidR="003417A7" w:rsidRPr="00886EAE" w:rsidRDefault="00E3283B" w:rsidP="003417A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2400C6" w:rsidRPr="00886EAE" w:rsidRDefault="002400C6" w:rsidP="003417A7">
      <w:pPr>
        <w:spacing w:after="0"/>
        <w:jc w:val="both"/>
      </w:pPr>
      <w:r w:rsidRPr="00886EAE">
        <w:t>Unia Europejska jako specyficzna organizacja międzynarodowa. Instytucje UE (geneza, charakter prawny, kompetencje, sposób podejmowania decyzji): Rada Europejska, Rada, Parlament Europejski, Komisja Europejska, Trybunał Sprawiedliwości Unii Europejskiej, Trybunał Obrachunkowy, Europejski Bank Centralny.</w:t>
      </w:r>
      <w:r w:rsidR="00CA629D" w:rsidRPr="00886EAE">
        <w:t xml:space="preserve"> Inne wybrane organy UE.</w:t>
      </w:r>
      <w:r w:rsidRPr="00886EAE">
        <w:t xml:space="preserve"> Relacje </w:t>
      </w:r>
      <w:r w:rsidRPr="00886EAE">
        <w:lastRenderedPageBreak/>
        <w:t>międzyinstytucjonalne w UE: równowaga instytucjonalna, zasada lojalnej współpracy, porozumienia międzyinstytucjonalne.</w:t>
      </w:r>
    </w:p>
    <w:p w:rsidR="003417A7" w:rsidRPr="00886EAE" w:rsidRDefault="003417A7" w:rsidP="003417A7">
      <w:pPr>
        <w:spacing w:after="0"/>
        <w:jc w:val="both"/>
      </w:pPr>
    </w:p>
    <w:p w:rsidR="003417A7" w:rsidRPr="00886EAE" w:rsidRDefault="003417A7" w:rsidP="00B17374">
      <w:pPr>
        <w:spacing w:after="0"/>
        <w:jc w:val="both"/>
        <w:rPr>
          <w:b/>
        </w:rPr>
      </w:pPr>
      <w:r w:rsidRPr="00886EAE">
        <w:rPr>
          <w:b/>
        </w:rPr>
        <w:t>Grupa Zajęć_12 Integracja europejska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 xml:space="preserve">: </w:t>
      </w:r>
      <w:r w:rsidR="00CA2FF0" w:rsidRPr="00886EAE">
        <w:t>KP6_WG4, KP6_WK1, KP6_UW3, KP6_UW8, KP6_UO1, KP6_KR1</w:t>
      </w:r>
    </w:p>
    <w:p w:rsidR="003417A7" w:rsidRPr="00886EAE" w:rsidRDefault="00E3283B" w:rsidP="003417A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2400C6" w:rsidRPr="00886EAE" w:rsidRDefault="002400C6" w:rsidP="000C3BD4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886EAE">
        <w:rPr>
          <w:lang w:val="pl-PL"/>
        </w:rPr>
        <w:t>Pojęcie i formy integracji. Procesy integracyjne w Europie – rys historyczny. Integracja w ramach Unii Europejskiej: Wspólnoty Europejskie, ustanowienie Unii Europejskiej i jej konstrukcja, reforma Unii Europejskiej, założenia Traktatu z Lizbony. Europejski Obszar Gospodarczy. Integracja w ramach Rady Europy. Organizacja Bezpieczeństwa i Współpracy w Europie. Integracja państw Europy Środkowo-Wschodniej: Grupa Wyszehradzka, Wspólnota Niepodległych Państw, w kierunku Unii Euroazjatyckiej.</w:t>
      </w:r>
      <w:r w:rsidR="00F706BD" w:rsidRPr="00886EAE">
        <w:rPr>
          <w:lang w:val="pl-PL"/>
        </w:rPr>
        <w:t xml:space="preserve"> </w:t>
      </w:r>
      <w:r w:rsidRPr="00886EAE">
        <w:rPr>
          <w:lang w:val="pl-PL"/>
        </w:rPr>
        <w:t xml:space="preserve">Istota i formy integracji. Ekonomiczne skutki poszczególnych form integracji według klasyfikacji Bela </w:t>
      </w:r>
      <w:proofErr w:type="spellStart"/>
      <w:r w:rsidRPr="00886EAE">
        <w:rPr>
          <w:lang w:val="pl-PL"/>
        </w:rPr>
        <w:t>Ballassy</w:t>
      </w:r>
      <w:proofErr w:type="spellEnd"/>
      <w:r w:rsidRPr="00886EAE">
        <w:rPr>
          <w:lang w:val="pl-PL"/>
        </w:rPr>
        <w:t>: Strefa wolnego handlu</w:t>
      </w:r>
      <w:r w:rsidR="000C3BD4" w:rsidRPr="00886EAE">
        <w:rPr>
          <w:lang w:val="pl-PL"/>
        </w:rPr>
        <w:t>.</w:t>
      </w:r>
      <w:r w:rsidRPr="00886EAE">
        <w:rPr>
          <w:lang w:val="pl-PL"/>
        </w:rPr>
        <w:t xml:space="preserve"> </w:t>
      </w:r>
      <w:r w:rsidR="000C3BD4" w:rsidRPr="00886EAE">
        <w:rPr>
          <w:lang w:val="pl-PL"/>
        </w:rPr>
        <w:t>Unia celna. Wspólny rynek.</w:t>
      </w:r>
      <w:r w:rsidRPr="00886EAE">
        <w:rPr>
          <w:lang w:val="pl-PL"/>
        </w:rPr>
        <w:t xml:space="preserve"> Unia gospodarcza i walutowa</w:t>
      </w:r>
      <w:r w:rsidR="000C3BD4" w:rsidRPr="00886EAE">
        <w:rPr>
          <w:lang w:val="pl-PL"/>
        </w:rPr>
        <w:t>.</w:t>
      </w:r>
    </w:p>
    <w:p w:rsidR="003417A7" w:rsidRPr="00886EAE" w:rsidRDefault="003417A7" w:rsidP="003417A7">
      <w:pPr>
        <w:spacing w:after="0"/>
        <w:jc w:val="both"/>
      </w:pPr>
    </w:p>
    <w:p w:rsidR="003417A7" w:rsidRPr="00886EAE" w:rsidRDefault="003417A7" w:rsidP="00B17374">
      <w:pPr>
        <w:spacing w:after="0"/>
        <w:jc w:val="both"/>
        <w:rPr>
          <w:b/>
        </w:rPr>
      </w:pPr>
      <w:r w:rsidRPr="00886EAE">
        <w:rPr>
          <w:b/>
        </w:rPr>
        <w:t>Grupa Zajęć_13 UE i jej wschodni sąsiedzi</w:t>
      </w:r>
    </w:p>
    <w:p w:rsidR="00CA2FF0" w:rsidRPr="00886EAE" w:rsidRDefault="003417A7" w:rsidP="003417A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 xml:space="preserve">: </w:t>
      </w:r>
      <w:r w:rsidR="00CA2FF0" w:rsidRPr="00886EAE">
        <w:t>KP6_WG1, KP6_WG4, KP6_WG6, KP6_UW6, KP6_UK1, KP6_KO1</w:t>
      </w:r>
    </w:p>
    <w:p w:rsidR="003417A7" w:rsidRPr="00886EAE" w:rsidRDefault="00E3283B" w:rsidP="003417A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2400C6" w:rsidRPr="00886EAE" w:rsidRDefault="002400C6" w:rsidP="003417A7">
      <w:pPr>
        <w:spacing w:after="0"/>
        <w:jc w:val="both"/>
      </w:pPr>
      <w:r w:rsidRPr="00886EAE">
        <w:t>Wschodni sąsiedzi UE - geografia, charakterystyka. Wymiar Wschodni polityki Unii Europejskiej. Wschodnia polityka UE a historyczne doświadczenia państw członkowskich. Relacje polityczne z UE. Relacje gospodarcze z UE. UE wobec przemian politycznych i problemu praw człowieka na Wschodzie. Unia Euroazjatycka a UE. UE wobec zagrożeń płynących ze Wschodu. Konflikty w Czeczenii, Gruzji i na Ukrainie a UE. Relacje UE - Federacja Rosyjska. Relacje UE - Ukraina, Białoruś, Mołdawia. Relacje UE z państwami Zakaukazia. Relacje UE z Turcją. Relacje UE z Izraelem i Autonomią Palestyńską. UE wobec konfliktów na Bliskim Wschodzie. Wprowadzenie do problematyki, wyjaśnienie pojęć, omówienie literatury. Polityka wschodnia UE. Stosunki UE z Rosją. Stosunki UE z państwami o. postradzieckiego. Stosunki UE z państwami Bliskiego Wschodu</w:t>
      </w:r>
      <w:r w:rsidR="008C7751" w:rsidRPr="00886EAE">
        <w:t>.</w:t>
      </w:r>
    </w:p>
    <w:p w:rsidR="003417A7" w:rsidRPr="00886EAE" w:rsidRDefault="003417A7" w:rsidP="003417A7">
      <w:pPr>
        <w:spacing w:after="0"/>
        <w:jc w:val="both"/>
      </w:pPr>
    </w:p>
    <w:p w:rsidR="003417A7" w:rsidRPr="00886EAE" w:rsidRDefault="00D50B00" w:rsidP="00B17374">
      <w:pPr>
        <w:spacing w:after="0"/>
        <w:jc w:val="both"/>
        <w:rPr>
          <w:b/>
        </w:rPr>
      </w:pPr>
      <w:r w:rsidRPr="00886EAE">
        <w:rPr>
          <w:b/>
        </w:rPr>
        <w:t>Grupa Zajęć_</w:t>
      </w:r>
      <w:r w:rsidR="003417A7" w:rsidRPr="00886EAE">
        <w:rPr>
          <w:b/>
        </w:rPr>
        <w:t>14 Prawo międzynarodowe publiczne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 xml:space="preserve">: </w:t>
      </w:r>
      <w:r w:rsidR="00471876" w:rsidRPr="00886EAE">
        <w:t>KP6_WG3, KP6_WG5, KP6_WG8, KP6_UW</w:t>
      </w:r>
      <w:r w:rsidR="00F706BD" w:rsidRPr="00886EAE">
        <w:t>8, KP6_UK1</w:t>
      </w:r>
    </w:p>
    <w:p w:rsidR="003417A7" w:rsidRPr="00886EAE" w:rsidRDefault="00E3283B" w:rsidP="003417A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2400C6" w:rsidRPr="00886EAE" w:rsidRDefault="002400C6" w:rsidP="002400C6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886EAE">
        <w:rPr>
          <w:lang w:val="pl-PL"/>
        </w:rPr>
        <w:t>Wprowadzenie do przedmiotu.</w:t>
      </w:r>
      <w:r w:rsidR="000C3BD4" w:rsidRPr="00886EAE">
        <w:rPr>
          <w:lang w:val="pl-PL"/>
        </w:rPr>
        <w:t xml:space="preserve"> </w:t>
      </w:r>
      <w:r w:rsidRPr="00886EAE">
        <w:rPr>
          <w:lang w:val="pl-PL"/>
        </w:rPr>
        <w:t>Pojęcie i pr</w:t>
      </w:r>
      <w:r w:rsidR="000C3BD4" w:rsidRPr="00886EAE">
        <w:rPr>
          <w:lang w:val="pl-PL"/>
        </w:rPr>
        <w:t xml:space="preserve">zedmiot prawa międzynarodowego. </w:t>
      </w:r>
      <w:r w:rsidRPr="00886EAE">
        <w:rPr>
          <w:lang w:val="pl-PL"/>
        </w:rPr>
        <w:t>Źródła prawa międzynarodowego</w:t>
      </w:r>
      <w:r w:rsidR="000C3BD4" w:rsidRPr="00886EAE">
        <w:rPr>
          <w:lang w:val="pl-PL"/>
        </w:rPr>
        <w:t xml:space="preserve">. </w:t>
      </w:r>
      <w:r w:rsidRPr="00886EAE">
        <w:rPr>
          <w:lang w:val="pl-PL"/>
        </w:rPr>
        <w:t>Prawo traktatowe</w:t>
      </w:r>
      <w:r w:rsidR="000C3BD4" w:rsidRPr="00886EAE">
        <w:rPr>
          <w:lang w:val="pl-PL"/>
        </w:rPr>
        <w:t>.</w:t>
      </w:r>
      <w:r w:rsidRPr="00886EAE">
        <w:rPr>
          <w:lang w:val="pl-PL"/>
        </w:rPr>
        <w:t xml:space="preserve"> Podmioty prawa międzynarodowego</w:t>
      </w:r>
      <w:r w:rsidR="000C3BD4" w:rsidRPr="00886EAE">
        <w:rPr>
          <w:lang w:val="pl-PL"/>
        </w:rPr>
        <w:t xml:space="preserve">. </w:t>
      </w:r>
      <w:r w:rsidRPr="00886EAE">
        <w:rPr>
          <w:lang w:val="pl-PL"/>
        </w:rPr>
        <w:t>Podstawowe zasady odpowiedzialności międzynarodowej</w:t>
      </w:r>
      <w:r w:rsidR="000C3BD4" w:rsidRPr="00886EAE">
        <w:rPr>
          <w:lang w:val="pl-PL"/>
        </w:rPr>
        <w:t xml:space="preserve">. </w:t>
      </w:r>
      <w:r w:rsidRPr="00886EAE">
        <w:rPr>
          <w:lang w:val="pl-PL"/>
        </w:rPr>
        <w:t>Prawo dyplomatyczne i konsularne</w:t>
      </w:r>
      <w:r w:rsidR="000C3BD4" w:rsidRPr="00886EAE">
        <w:rPr>
          <w:lang w:val="pl-PL"/>
        </w:rPr>
        <w:t xml:space="preserve">. </w:t>
      </w:r>
      <w:r w:rsidRPr="00886EAE">
        <w:rPr>
          <w:lang w:val="pl-PL"/>
        </w:rPr>
        <w:t>Terytorium państwowe – pojęcie i rodzaje.</w:t>
      </w:r>
      <w:r w:rsidR="000C3BD4" w:rsidRPr="00886EAE">
        <w:rPr>
          <w:lang w:val="pl-PL"/>
        </w:rPr>
        <w:t xml:space="preserve"> </w:t>
      </w:r>
      <w:r w:rsidRPr="00886EAE">
        <w:rPr>
          <w:lang w:val="pl-PL"/>
        </w:rPr>
        <w:t>Status prawny obszarów morskich w świetle prawa międzynarodowego</w:t>
      </w:r>
      <w:r w:rsidR="000C3BD4" w:rsidRPr="00886EAE">
        <w:rPr>
          <w:lang w:val="pl-PL"/>
        </w:rPr>
        <w:t xml:space="preserve">. </w:t>
      </w:r>
      <w:r w:rsidRPr="00886EAE">
        <w:rPr>
          <w:lang w:val="pl-PL"/>
        </w:rPr>
        <w:t>Obszary poza terytorium państwowym</w:t>
      </w:r>
      <w:r w:rsidR="000C3BD4" w:rsidRPr="00886EAE">
        <w:rPr>
          <w:lang w:val="pl-PL"/>
        </w:rPr>
        <w:t xml:space="preserve">. </w:t>
      </w:r>
      <w:r w:rsidRPr="00886EAE">
        <w:rPr>
          <w:lang w:val="pl-PL"/>
        </w:rPr>
        <w:t>Przestrzeń powietrzna i kosmiczna. Sytuacja prawna ludności w prawie międzynarodowym</w:t>
      </w:r>
      <w:r w:rsidR="000C3BD4" w:rsidRPr="00886EAE">
        <w:rPr>
          <w:lang w:val="pl-PL"/>
        </w:rPr>
        <w:t>.</w:t>
      </w:r>
      <w:r w:rsidRPr="00886EAE">
        <w:rPr>
          <w:lang w:val="pl-PL"/>
        </w:rPr>
        <w:t xml:space="preserve"> Międzynarodowa ochrona praw człowieka</w:t>
      </w:r>
      <w:r w:rsidR="000C3BD4" w:rsidRPr="00886EAE">
        <w:rPr>
          <w:lang w:val="pl-PL"/>
        </w:rPr>
        <w:t>.</w:t>
      </w:r>
      <w:r w:rsidRPr="00886EAE">
        <w:rPr>
          <w:lang w:val="pl-PL"/>
        </w:rPr>
        <w:t xml:space="preserve"> Pojęcie organizacji międzynarodowych i ich klasyfikacja.</w:t>
      </w:r>
      <w:r w:rsidR="000C3BD4" w:rsidRPr="00886EAE">
        <w:rPr>
          <w:lang w:val="pl-PL"/>
        </w:rPr>
        <w:t xml:space="preserve"> </w:t>
      </w:r>
      <w:r w:rsidRPr="00886EAE">
        <w:rPr>
          <w:lang w:val="pl-PL"/>
        </w:rPr>
        <w:t xml:space="preserve">Załatwianie sporów międzynarodowych. </w:t>
      </w:r>
      <w:r w:rsidR="000C3BD4" w:rsidRPr="00886EAE">
        <w:rPr>
          <w:lang w:val="pl-PL"/>
        </w:rPr>
        <w:t>Z</w:t>
      </w:r>
      <w:r w:rsidRPr="00886EAE">
        <w:rPr>
          <w:lang w:val="pl-PL"/>
        </w:rPr>
        <w:t>akaz użycia siły w stosunkach międzynarodowych.</w:t>
      </w:r>
    </w:p>
    <w:p w:rsidR="003417A7" w:rsidRPr="00886EAE" w:rsidRDefault="003417A7" w:rsidP="003417A7">
      <w:pPr>
        <w:spacing w:after="0"/>
        <w:jc w:val="both"/>
      </w:pPr>
    </w:p>
    <w:p w:rsidR="003417A7" w:rsidRPr="00886EAE" w:rsidRDefault="00D50B00" w:rsidP="00B17374">
      <w:pPr>
        <w:spacing w:after="0"/>
        <w:jc w:val="both"/>
        <w:rPr>
          <w:b/>
        </w:rPr>
      </w:pPr>
      <w:r w:rsidRPr="00886EAE">
        <w:rPr>
          <w:b/>
        </w:rPr>
        <w:t>Grupa Zajęć_</w:t>
      </w:r>
      <w:r w:rsidR="003417A7" w:rsidRPr="00886EAE">
        <w:rPr>
          <w:b/>
        </w:rPr>
        <w:t>1</w:t>
      </w:r>
      <w:r w:rsidRPr="00886EAE">
        <w:rPr>
          <w:b/>
        </w:rPr>
        <w:t>5</w:t>
      </w:r>
      <w:r w:rsidR="003417A7" w:rsidRPr="00886EAE">
        <w:rPr>
          <w:b/>
        </w:rPr>
        <w:t xml:space="preserve"> Finanse i budżet UE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Symbole efektów uczenia się:</w:t>
      </w:r>
      <w:r w:rsidRPr="00886EAE">
        <w:t xml:space="preserve"> </w:t>
      </w:r>
      <w:r w:rsidR="009A4116" w:rsidRPr="00886EAE">
        <w:t>KP6_WG3, KP6_WG9, KP6_UW2, KP6_UW3, KP6_KK1</w:t>
      </w:r>
    </w:p>
    <w:p w:rsidR="003417A7" w:rsidRPr="00886EAE" w:rsidRDefault="00E3283B" w:rsidP="003417A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2400C6" w:rsidRPr="00886EAE" w:rsidRDefault="002400C6" w:rsidP="002400C6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886EAE">
        <w:rPr>
          <w:lang w:val="pl-PL"/>
        </w:rPr>
        <w:lastRenderedPageBreak/>
        <w:t>Hist</w:t>
      </w:r>
      <w:r w:rsidR="002A08B3" w:rsidRPr="00886EAE">
        <w:rPr>
          <w:lang w:val="pl-PL"/>
        </w:rPr>
        <w:t xml:space="preserve">oria budżetu Unii Europejskiej. </w:t>
      </w:r>
      <w:r w:rsidRPr="00886EAE">
        <w:rPr>
          <w:lang w:val="pl-PL"/>
        </w:rPr>
        <w:t>Źródła prawa budżetowego</w:t>
      </w:r>
      <w:r w:rsidR="002A08B3" w:rsidRPr="00886EAE">
        <w:rPr>
          <w:lang w:val="pl-PL"/>
        </w:rPr>
        <w:t xml:space="preserve">. </w:t>
      </w:r>
      <w:r w:rsidRPr="00886EAE">
        <w:rPr>
          <w:lang w:val="pl-PL"/>
        </w:rPr>
        <w:t>Konstrukcja budżetu UE</w:t>
      </w:r>
      <w:r w:rsidR="002A08B3" w:rsidRPr="00886EAE">
        <w:rPr>
          <w:lang w:val="pl-PL"/>
        </w:rPr>
        <w:t xml:space="preserve">. </w:t>
      </w:r>
      <w:r w:rsidRPr="00886EAE">
        <w:rPr>
          <w:lang w:val="pl-PL"/>
        </w:rPr>
        <w:t>Miejsce wybranych państw członkowskich w</w:t>
      </w:r>
      <w:r w:rsidR="002A08B3" w:rsidRPr="00886EAE">
        <w:rPr>
          <w:lang w:val="pl-PL"/>
        </w:rPr>
        <w:t xml:space="preserve"> strukturze wydatków budżetu UE. </w:t>
      </w:r>
      <w:r w:rsidRPr="00886EAE">
        <w:rPr>
          <w:lang w:val="pl-PL"/>
        </w:rPr>
        <w:t>Procedura budżetowa</w:t>
      </w:r>
      <w:r w:rsidR="002A08B3" w:rsidRPr="00886EAE">
        <w:rPr>
          <w:lang w:val="pl-PL"/>
        </w:rPr>
        <w:t xml:space="preserve">. </w:t>
      </w:r>
      <w:r w:rsidRPr="00886EAE">
        <w:rPr>
          <w:lang w:val="pl-PL"/>
        </w:rPr>
        <w:t>Zasady wykonania budżetu UE. Funkcja kontroli. Sankcje</w:t>
      </w:r>
      <w:r w:rsidR="002A08B3" w:rsidRPr="00886EAE">
        <w:rPr>
          <w:lang w:val="pl-PL"/>
        </w:rPr>
        <w:t xml:space="preserve">. </w:t>
      </w:r>
      <w:r w:rsidRPr="00886EAE">
        <w:rPr>
          <w:lang w:val="pl-PL"/>
        </w:rPr>
        <w:t>Harmonizacja podatków a budżet ogólny UE</w:t>
      </w:r>
    </w:p>
    <w:p w:rsidR="003417A7" w:rsidRPr="00886EAE" w:rsidRDefault="003417A7" w:rsidP="00B17374">
      <w:pPr>
        <w:spacing w:after="0"/>
        <w:jc w:val="both"/>
        <w:rPr>
          <w:b/>
        </w:rPr>
      </w:pPr>
    </w:p>
    <w:p w:rsidR="00D50B00" w:rsidRPr="00886EAE" w:rsidRDefault="00D50B00" w:rsidP="00D50B00">
      <w:pPr>
        <w:spacing w:after="0"/>
        <w:jc w:val="both"/>
        <w:rPr>
          <w:b/>
        </w:rPr>
      </w:pPr>
      <w:r w:rsidRPr="00886EAE">
        <w:rPr>
          <w:b/>
        </w:rPr>
        <w:t>Grupa Zajęć_16 Programy i fundusze UE</w:t>
      </w:r>
    </w:p>
    <w:p w:rsidR="00D50B00" w:rsidRPr="00886EAE" w:rsidRDefault="00D50B00" w:rsidP="00D50B00">
      <w:pPr>
        <w:spacing w:after="0"/>
        <w:jc w:val="both"/>
      </w:pPr>
      <w:r w:rsidRPr="00886EAE">
        <w:rPr>
          <w:b/>
        </w:rPr>
        <w:t>Symbole efektów uczenia się:</w:t>
      </w:r>
      <w:r w:rsidRPr="00886EAE">
        <w:t xml:space="preserve"> KP6_WG</w:t>
      </w:r>
      <w:r w:rsidR="00FD1875" w:rsidRPr="00886EAE">
        <w:t>4</w:t>
      </w:r>
      <w:r w:rsidRPr="00886EAE">
        <w:t>, KP6_WG9, KP6_UW</w:t>
      </w:r>
      <w:r w:rsidR="00FD1875" w:rsidRPr="00886EAE">
        <w:t>1</w:t>
      </w:r>
      <w:r w:rsidRPr="00886EAE">
        <w:t>, KP6_U</w:t>
      </w:r>
      <w:r w:rsidR="00FD1875" w:rsidRPr="00886EAE">
        <w:t>K2</w:t>
      </w:r>
      <w:r w:rsidRPr="00886EAE">
        <w:t xml:space="preserve">, </w:t>
      </w:r>
      <w:r w:rsidR="00FD1875" w:rsidRPr="00886EAE">
        <w:t xml:space="preserve">KP6_UO1, </w:t>
      </w:r>
      <w:r w:rsidRPr="00886EAE">
        <w:t>KP6_K</w:t>
      </w:r>
      <w:r w:rsidR="00FD1875" w:rsidRPr="00886EAE">
        <w:t>O</w:t>
      </w:r>
      <w:r w:rsidRPr="00886EAE">
        <w:t>1</w:t>
      </w:r>
    </w:p>
    <w:p w:rsidR="00D50B00" w:rsidRPr="00886EAE" w:rsidRDefault="00D50B00" w:rsidP="00D50B00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C73F0B" w:rsidRPr="00886EAE" w:rsidRDefault="00C73F0B" w:rsidP="008C7751">
      <w:pPr>
        <w:spacing w:after="0"/>
        <w:jc w:val="both"/>
        <w:rPr>
          <w:rFonts w:eastAsia="Times New Roman" w:cs="Times New Roman"/>
          <w:lang w:eastAsia="pl-PL"/>
        </w:rPr>
      </w:pPr>
      <w:r w:rsidRPr="00886EAE">
        <w:rPr>
          <w:rFonts w:eastAsia="Times New Roman" w:cs="Times New Roman"/>
          <w:lang w:eastAsia="pl-PL"/>
        </w:rPr>
        <w:t xml:space="preserve">Rodzaje programów i funduszy UE i ich specyfika. </w:t>
      </w:r>
      <w:r w:rsidR="00864156" w:rsidRPr="00886EAE">
        <w:rPr>
          <w:rFonts w:eastAsia="Times New Roman" w:cs="Times New Roman"/>
          <w:lang w:eastAsia="pl-PL"/>
        </w:rPr>
        <w:t xml:space="preserve">Zasady udzielania wsparcia z funduszy UE. </w:t>
      </w:r>
      <w:r w:rsidRPr="00886EAE">
        <w:rPr>
          <w:rFonts w:eastAsia="Times New Roman" w:cs="Times New Roman"/>
          <w:lang w:eastAsia="pl-PL"/>
        </w:rPr>
        <w:t>Pojęcie projektu europejskiego, rodzaje projektów, cykl życia projektu, elementy składowe projektu</w:t>
      </w:r>
      <w:r w:rsidR="00864156" w:rsidRPr="00886EAE">
        <w:rPr>
          <w:rFonts w:eastAsia="Times New Roman" w:cs="Times New Roman"/>
          <w:lang w:eastAsia="pl-PL"/>
        </w:rPr>
        <w:t xml:space="preserve">. </w:t>
      </w:r>
      <w:r w:rsidRPr="00886EAE">
        <w:rPr>
          <w:rFonts w:eastAsia="Times New Roman" w:cs="Times New Roman"/>
          <w:lang w:eastAsia="pl-PL"/>
        </w:rPr>
        <w:t>Procedura składania wniosk</w:t>
      </w:r>
      <w:r w:rsidR="00864156" w:rsidRPr="00886EAE">
        <w:rPr>
          <w:rFonts w:eastAsia="Times New Roman" w:cs="Times New Roman"/>
          <w:lang w:eastAsia="pl-PL"/>
        </w:rPr>
        <w:t>ów</w:t>
      </w:r>
      <w:r w:rsidRPr="00886EAE">
        <w:rPr>
          <w:rFonts w:eastAsia="Times New Roman" w:cs="Times New Roman"/>
          <w:lang w:eastAsia="pl-PL"/>
        </w:rPr>
        <w:t xml:space="preserve"> o dofinansowanie projektu</w:t>
      </w:r>
      <w:r w:rsidR="00864156" w:rsidRPr="00886EAE">
        <w:rPr>
          <w:rFonts w:eastAsia="Times New Roman" w:cs="Times New Roman"/>
          <w:lang w:eastAsia="pl-PL"/>
        </w:rPr>
        <w:t>. P</w:t>
      </w:r>
      <w:r w:rsidRPr="00886EAE">
        <w:rPr>
          <w:rFonts w:eastAsia="Times New Roman" w:cs="Times New Roman"/>
          <w:lang w:eastAsia="pl-PL"/>
        </w:rPr>
        <w:t>rocedura przyjmowania i oceny wniosków</w:t>
      </w:r>
      <w:r w:rsidR="00864156" w:rsidRPr="00886EAE">
        <w:rPr>
          <w:rFonts w:eastAsia="Times New Roman" w:cs="Times New Roman"/>
          <w:lang w:eastAsia="pl-PL"/>
        </w:rPr>
        <w:t xml:space="preserve">. </w:t>
      </w:r>
      <w:r w:rsidRPr="00886EAE">
        <w:rPr>
          <w:rFonts w:eastAsia="Times New Roman" w:cs="Times New Roman"/>
          <w:lang w:eastAsia="pl-PL"/>
        </w:rPr>
        <w:t>Negocjacje i podpisanie umowy o dofinansowanie projektu. Procedura odwoławcza w systemie wdrażania funduszy Unii Europejskiej. Zarządzanie i realizacja projekt</w:t>
      </w:r>
      <w:r w:rsidR="00864156" w:rsidRPr="00886EAE">
        <w:rPr>
          <w:rFonts w:eastAsia="Times New Roman" w:cs="Times New Roman"/>
          <w:lang w:eastAsia="pl-PL"/>
        </w:rPr>
        <w:t>ów</w:t>
      </w:r>
      <w:r w:rsidRPr="00886EAE">
        <w:rPr>
          <w:rFonts w:eastAsia="Times New Roman" w:cs="Times New Roman"/>
          <w:lang w:eastAsia="pl-PL"/>
        </w:rPr>
        <w:t>. Kontrola projekt</w:t>
      </w:r>
      <w:r w:rsidR="00864156" w:rsidRPr="00886EAE">
        <w:rPr>
          <w:rFonts w:eastAsia="Times New Roman" w:cs="Times New Roman"/>
          <w:lang w:eastAsia="pl-PL"/>
        </w:rPr>
        <w:t xml:space="preserve">ów finansowanych ze </w:t>
      </w:r>
      <w:r w:rsidR="005F477C" w:rsidRPr="00886EAE">
        <w:rPr>
          <w:rFonts w:eastAsia="Times New Roman" w:cs="Times New Roman"/>
          <w:lang w:eastAsia="pl-PL"/>
        </w:rPr>
        <w:t>środków</w:t>
      </w:r>
      <w:r w:rsidR="00864156" w:rsidRPr="00886EAE">
        <w:rPr>
          <w:rFonts w:eastAsia="Times New Roman" w:cs="Times New Roman"/>
          <w:lang w:eastAsia="pl-PL"/>
        </w:rPr>
        <w:t xml:space="preserve"> UE</w:t>
      </w:r>
      <w:r w:rsidRPr="00886EAE">
        <w:rPr>
          <w:rFonts w:eastAsia="Times New Roman" w:cs="Times New Roman"/>
          <w:lang w:eastAsia="pl-PL"/>
        </w:rPr>
        <w:t>.</w:t>
      </w:r>
    </w:p>
    <w:p w:rsidR="00D50B00" w:rsidRPr="00886EAE" w:rsidRDefault="00D50B00" w:rsidP="00B17374">
      <w:pPr>
        <w:spacing w:after="0"/>
        <w:jc w:val="both"/>
        <w:rPr>
          <w:b/>
        </w:rPr>
      </w:pPr>
    </w:p>
    <w:p w:rsidR="00BF22E7" w:rsidRPr="00886EAE" w:rsidRDefault="00BF22E7" w:rsidP="00BF22E7">
      <w:pPr>
        <w:spacing w:after="0"/>
        <w:jc w:val="both"/>
        <w:rPr>
          <w:b/>
        </w:rPr>
      </w:pPr>
      <w:r w:rsidRPr="00886EAE">
        <w:rPr>
          <w:b/>
        </w:rPr>
        <w:t>Grupa Zajęć_</w:t>
      </w:r>
      <w:r w:rsidR="003417A7" w:rsidRPr="00886EAE">
        <w:rPr>
          <w:b/>
        </w:rPr>
        <w:t xml:space="preserve">17 </w:t>
      </w:r>
      <w:r w:rsidRPr="00886EAE">
        <w:rPr>
          <w:b/>
        </w:rPr>
        <w:t>Systemy polityczne państw europejskich</w:t>
      </w:r>
    </w:p>
    <w:p w:rsidR="00BF22E7" w:rsidRPr="00886EAE" w:rsidRDefault="00BF22E7" w:rsidP="00BF22E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>: KP6_WG6, KP6_WG7, KP6_UW4, KP6_UW8, KP6_UO2, KP6_KO1</w:t>
      </w:r>
    </w:p>
    <w:p w:rsidR="00BF22E7" w:rsidRPr="00886EAE" w:rsidRDefault="00BF22E7" w:rsidP="00BF22E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BF22E7" w:rsidRPr="00886EAE" w:rsidRDefault="00BF22E7" w:rsidP="00BF22E7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886EAE">
        <w:rPr>
          <w:lang w:val="pl-PL"/>
        </w:rPr>
        <w:t xml:space="preserve">Uwagi wstępne na temat przedmiotu. Przedstawienie tematyki wykładu, literatury, formy zaliczenia oraz wyjaśnienie podstawowych pojęć. Konstytucja – rola i znaczenie w systemach politycznych. Cechy szczególne i rodzaje. Sposoby uchwalania. Podstawowe zasady ustroju politycznego. Wybory a obywatele. Zasady prawa wyborczego. Wolne wybory a przymus wyborczy. Systemy wyborcze. Geografia wyborcza, formuły wyborcze: większościowe, proporcjonalne, mieszane. Metody podziału mandatów. Wady i zalety poszczególnych systemów wyborczych. Parlament jako instytucja systemu politycznego. Struktura parlamentu, funkcje, relacje między izbami parlamentarnymi. Wady i zalety parlamentu </w:t>
      </w:r>
      <w:proofErr w:type="spellStart"/>
      <w:r w:rsidRPr="00886EAE">
        <w:rPr>
          <w:lang w:val="pl-PL"/>
        </w:rPr>
        <w:t>bikameralnego</w:t>
      </w:r>
      <w:proofErr w:type="spellEnd"/>
      <w:r w:rsidRPr="00886EAE">
        <w:rPr>
          <w:lang w:val="pl-PL"/>
        </w:rPr>
        <w:t>. Rząd jako instytucja systemu politycznego. Modele egzekutywy dawniej i współcześnie. Rodzaje systemów politycznych. Funkcjonowanie systemów politycznych. System polityczny USA. System polityczny Wielkiej Brytanii. System polityczny V RF. System polityczny RFN. System polityczny Szwajcarii. Państwa niedemokratyczne w Europie</w:t>
      </w:r>
    </w:p>
    <w:p w:rsidR="003417A7" w:rsidRPr="00886EAE" w:rsidRDefault="003417A7" w:rsidP="00B17374">
      <w:pPr>
        <w:spacing w:after="0"/>
        <w:jc w:val="both"/>
        <w:rPr>
          <w:b/>
        </w:rPr>
      </w:pPr>
    </w:p>
    <w:p w:rsidR="00BF22E7" w:rsidRPr="00886EAE" w:rsidRDefault="00BF22E7" w:rsidP="00BF22E7">
      <w:pPr>
        <w:spacing w:after="0"/>
        <w:jc w:val="both"/>
        <w:rPr>
          <w:b/>
        </w:rPr>
      </w:pPr>
      <w:r w:rsidRPr="00886EAE">
        <w:rPr>
          <w:b/>
        </w:rPr>
        <w:t>Grupa Zajęć_</w:t>
      </w:r>
      <w:r w:rsidR="003417A7" w:rsidRPr="00886EAE">
        <w:rPr>
          <w:b/>
        </w:rPr>
        <w:t xml:space="preserve">18 </w:t>
      </w:r>
      <w:r w:rsidRPr="00886EAE">
        <w:rPr>
          <w:b/>
        </w:rPr>
        <w:t>Ochrona praw człowieka w Radzie Europy i Unii Europejskiej</w:t>
      </w:r>
    </w:p>
    <w:p w:rsidR="00BF22E7" w:rsidRPr="00886EAE" w:rsidRDefault="00BF22E7" w:rsidP="00BF22E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>: KP6_WG3, KP6_WG8, KP6_UW5, KP6_UO1, KP6_UO2, KP6_KK1</w:t>
      </w:r>
    </w:p>
    <w:p w:rsidR="00BF22E7" w:rsidRPr="00886EAE" w:rsidRDefault="00BF22E7" w:rsidP="00BF22E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BF22E7" w:rsidRPr="00886EAE" w:rsidRDefault="00BF22E7" w:rsidP="00BF22E7">
      <w:pPr>
        <w:spacing w:after="0"/>
        <w:jc w:val="both"/>
      </w:pPr>
      <w:r w:rsidRPr="00886EAE">
        <w:t>Przedmiot obejmuje swoim zakresem zagadnienia tematyczne w podziale na dwie część poświęcone odrębnym organizacjom. W części pierwszej realizowane są tematy związane z ochrona praw człowieka w Radzie Europy (Konwencja o ochronie praw człowieka i podstawowych wolności oraz procedura przed Trybunałem Praw Człowieka). W drugiej części omawiana jest ochrona praw człowieka w Unii Europejskiej (Karta Praw Podstawowych, prawo traktatowe, orzecznictwo ETS).</w:t>
      </w:r>
    </w:p>
    <w:p w:rsidR="00BF22E7" w:rsidRPr="00886EAE" w:rsidRDefault="00BF22E7" w:rsidP="00BF22E7">
      <w:pPr>
        <w:spacing w:after="0"/>
        <w:jc w:val="both"/>
      </w:pPr>
      <w:r w:rsidRPr="00886EAE">
        <w:t xml:space="preserve">Obejmuje swoim zakresem zagadnienia tematyczne w podziale na dwie części poświęcone odrębnym organizacjom UE i RE. Tematami są: struktury organizacyjne obu organizacji </w:t>
      </w:r>
      <w:r w:rsidRPr="00886EAE">
        <w:lastRenderedPageBreak/>
        <w:t>stojące na straży praw człowieka, gwarancje ochrony praw człowieka, praktyka ochrony oraz wszystkie najważniejsze akty normatywne UE i RE stanowiące o ochronie praw człowieka</w:t>
      </w:r>
    </w:p>
    <w:p w:rsidR="003417A7" w:rsidRPr="00886EAE" w:rsidRDefault="003417A7" w:rsidP="00B17374">
      <w:pPr>
        <w:spacing w:after="0"/>
        <w:jc w:val="both"/>
        <w:rPr>
          <w:b/>
        </w:rPr>
      </w:pPr>
    </w:p>
    <w:p w:rsidR="00BF22E7" w:rsidRPr="00886EAE" w:rsidRDefault="00BF22E7" w:rsidP="00BF22E7">
      <w:pPr>
        <w:spacing w:after="0"/>
        <w:jc w:val="both"/>
        <w:rPr>
          <w:b/>
        </w:rPr>
      </w:pPr>
      <w:r w:rsidRPr="00886EAE">
        <w:rPr>
          <w:b/>
        </w:rPr>
        <w:t>Grupa Zajęć_</w:t>
      </w:r>
      <w:r w:rsidR="003417A7" w:rsidRPr="00886EAE">
        <w:rPr>
          <w:b/>
        </w:rPr>
        <w:t xml:space="preserve">19 </w:t>
      </w:r>
      <w:r w:rsidRPr="00886EAE">
        <w:rPr>
          <w:b/>
        </w:rPr>
        <w:t>Przedmioty do wyboru 1</w:t>
      </w:r>
    </w:p>
    <w:p w:rsidR="00BF22E7" w:rsidRPr="00886EAE" w:rsidRDefault="00BF22E7" w:rsidP="00BF22E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>: KP6_WG4, KP6_WK1, KP6_UW2, KP6_UW3, KP6_UO1</w:t>
      </w:r>
    </w:p>
    <w:p w:rsidR="00BF22E7" w:rsidRPr="00886EAE" w:rsidRDefault="00BF22E7" w:rsidP="00BF22E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BF22E7" w:rsidRPr="00886EAE" w:rsidRDefault="00BF22E7" w:rsidP="00BF22E7">
      <w:pPr>
        <w:spacing w:after="0"/>
        <w:jc w:val="both"/>
        <w:rPr>
          <w:b/>
          <w:i/>
        </w:rPr>
      </w:pPr>
      <w:r w:rsidRPr="00886EAE">
        <w:rPr>
          <w:b/>
          <w:i/>
        </w:rPr>
        <w:t xml:space="preserve">Międzynarodowe stosunki gospodarcze </w:t>
      </w:r>
    </w:p>
    <w:p w:rsidR="00BF22E7" w:rsidRPr="00886EAE" w:rsidRDefault="00BF22E7" w:rsidP="00BF22E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886EAE">
        <w:rPr>
          <w:rFonts w:eastAsia="Times New Roman" w:cs="Times New Roman"/>
        </w:rPr>
        <w:t>Wprowadzenie do MSG. Międzynarodowy podział pracy. Pojęcie i struktura gospodarki światowej. Handel towarowy i podstawy teorii wymiany międzynarodowej. Międzynarodowe przepływy czynników produkcji. Korzyści z międzynarodowego handlu towarami i usługami. Międzynarodowy rynek walutowy i międzynarodowe systemy walutowe. Międzynarodowe organizacje gospodarcze. Zagraniczna polityka ekonomiczna. Międzynarodowa integracja gospodarcze.</w:t>
      </w:r>
    </w:p>
    <w:p w:rsidR="00BF22E7" w:rsidRPr="00886EAE" w:rsidRDefault="00BF22E7" w:rsidP="00BF22E7">
      <w:pPr>
        <w:spacing w:after="0"/>
        <w:jc w:val="both"/>
        <w:rPr>
          <w:b/>
          <w:i/>
        </w:rPr>
      </w:pPr>
      <w:r w:rsidRPr="00886EAE">
        <w:rPr>
          <w:b/>
          <w:i/>
        </w:rPr>
        <w:t xml:space="preserve">UE jako aktor stosunków międzynarodowych </w:t>
      </w:r>
    </w:p>
    <w:p w:rsidR="00BF22E7" w:rsidRPr="00886EAE" w:rsidRDefault="00BF22E7" w:rsidP="00BF22E7">
      <w:pPr>
        <w:pStyle w:val="Domylne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886EA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Uczestnicy współczesnych stosunków międzynarodowych. Miejsce Unii Europejskiej we współczesnym systemie międzynarodowym. Rola Unii Europejskiej w budowie nowego ładu międzynarodowego po 1989 r. Unia Europejska w architekturze ładu międzynarodowego w XXI w. </w:t>
      </w:r>
      <w:proofErr w:type="spellStart"/>
      <w:r w:rsidRPr="00886EA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Międzynarodowy</w:t>
      </w:r>
      <w:proofErr w:type="spellEnd"/>
      <w:r w:rsidRPr="00886EA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potencjał Unii Europejskiej. Soft Power UE. Unia Europejska jako aktor globalny – aspekty polityczno-obronne. Główne zagrożenia bezpieczeństwa UE. Główne kierunki i cele polityki zagranicznej UE. Polityka międzynarodowa UE a polityka zagraniczna państw członkowskich UE. Relacje UE - Federacja Rosyjska. Relacje UE – USA. Relacja UE – państwa Dalekiego Wschodu. Relacje UE z państwami Szerokiego Bliskiego Wschodu. Relacje UE z państwami Afryki i Ameryki Łacińskiej. Polityka zagraniczna UE – </w:t>
      </w:r>
      <w:proofErr w:type="spellStart"/>
      <w:r w:rsidRPr="00886EA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między</w:t>
      </w:r>
      <w:proofErr w:type="spellEnd"/>
      <w:r w:rsidRPr="00886EA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oczekiwaniami a </w:t>
      </w:r>
      <w:proofErr w:type="spellStart"/>
      <w:r w:rsidRPr="00886EA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rzeczywistością</w:t>
      </w:r>
      <w:proofErr w:type="spellEnd"/>
      <w:r w:rsidRPr="00886EA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- próba oceny</w:t>
      </w:r>
      <w:r w:rsidR="008C7751" w:rsidRPr="00886EA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.</w:t>
      </w:r>
    </w:p>
    <w:p w:rsidR="002400C6" w:rsidRPr="00886EAE" w:rsidRDefault="00BF22E7" w:rsidP="00BF22E7">
      <w:pPr>
        <w:spacing w:after="0"/>
        <w:jc w:val="both"/>
      </w:pPr>
      <w:r w:rsidRPr="00886EAE">
        <w:t xml:space="preserve">Unia Europejska – nowy typ </w:t>
      </w:r>
      <w:proofErr w:type="spellStart"/>
      <w:r w:rsidRPr="00886EAE">
        <w:t>wspólnoty</w:t>
      </w:r>
      <w:proofErr w:type="spellEnd"/>
      <w:r w:rsidRPr="00886EAE">
        <w:t xml:space="preserve"> </w:t>
      </w:r>
      <w:proofErr w:type="spellStart"/>
      <w:r w:rsidRPr="00886EAE">
        <w:t>międzynarodowej</w:t>
      </w:r>
      <w:proofErr w:type="spellEnd"/>
      <w:r w:rsidRPr="00886EAE">
        <w:t xml:space="preserve">. Rola UE w systemie stosunków międzynarodowych. Instytucjonalizacja polityki zagranicznej UE. Polityka rozszerzenia UE. UE na forum organizacji międzynarodowych. UE wobec ochrony praw człowieka. Wspólna Polityka Zagraniczna i Bezpieczeństwa. Europejska Polityka </w:t>
      </w:r>
      <w:proofErr w:type="spellStart"/>
      <w:r w:rsidRPr="00886EAE">
        <w:t>Sąsiedztwa</w:t>
      </w:r>
      <w:proofErr w:type="spellEnd"/>
      <w:r w:rsidRPr="00886EAE">
        <w:t xml:space="preserve"> Unii Europejskiej. Istota, cele, zasady, instrumenty. Wymiar Wschodni Europejskiej Polityki </w:t>
      </w:r>
      <w:proofErr w:type="spellStart"/>
      <w:r w:rsidRPr="00886EAE">
        <w:t>Sąsiedztwa</w:t>
      </w:r>
      <w:proofErr w:type="spellEnd"/>
      <w:r w:rsidRPr="00886EAE">
        <w:t xml:space="preserve"> Unii Europejskiej. Unia na rzecz Regionu Morza Śródziemnego. Polityka arktyczna Unii Europejskiej. Obszary specjalne państw członkowskich Unii Europejskiej. Relacje transatlantyckie UE.</w:t>
      </w:r>
    </w:p>
    <w:p w:rsidR="003417A7" w:rsidRPr="00886EAE" w:rsidRDefault="003417A7" w:rsidP="00B17374">
      <w:pPr>
        <w:spacing w:after="0"/>
        <w:jc w:val="both"/>
        <w:rPr>
          <w:b/>
        </w:rPr>
      </w:pPr>
    </w:p>
    <w:p w:rsidR="003417A7" w:rsidRPr="00886EAE" w:rsidRDefault="00BF22E7" w:rsidP="00B17374">
      <w:pPr>
        <w:spacing w:after="0"/>
        <w:jc w:val="both"/>
        <w:rPr>
          <w:b/>
        </w:rPr>
      </w:pPr>
      <w:r w:rsidRPr="00886EAE">
        <w:rPr>
          <w:b/>
        </w:rPr>
        <w:t>Grupa Zajęć_</w:t>
      </w:r>
      <w:r w:rsidR="003417A7" w:rsidRPr="00886EAE">
        <w:rPr>
          <w:b/>
        </w:rPr>
        <w:t xml:space="preserve">20 </w:t>
      </w:r>
      <w:r w:rsidRPr="00886EAE">
        <w:rPr>
          <w:b/>
        </w:rPr>
        <w:t>Procesy decyzyjne w UE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 xml:space="preserve">: </w:t>
      </w:r>
      <w:r w:rsidR="001806DA" w:rsidRPr="00886EAE">
        <w:t>KP6_WG4, KP6_WG5, KP6_UW</w:t>
      </w:r>
      <w:r w:rsidR="00FD1875" w:rsidRPr="00886EAE">
        <w:t>6</w:t>
      </w:r>
      <w:r w:rsidR="001806DA" w:rsidRPr="00886EAE">
        <w:t>, KP6_KO1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A508A4" w:rsidRPr="00886EAE" w:rsidRDefault="00A508A4" w:rsidP="008C7751">
      <w:pPr>
        <w:spacing w:after="0"/>
        <w:jc w:val="both"/>
        <w:rPr>
          <w:rFonts w:eastAsia="Times New Roman" w:cs="Times New Roman"/>
          <w:lang w:eastAsia="pl-PL"/>
        </w:rPr>
      </w:pPr>
      <w:r w:rsidRPr="00886EAE">
        <w:rPr>
          <w:rFonts w:eastAsia="Times New Roman" w:cs="Times New Roman"/>
          <w:lang w:eastAsia="pl-PL"/>
        </w:rPr>
        <w:t>Specyfika procesów decyzyjnych w Unii Europejskiej</w:t>
      </w:r>
      <w:r w:rsidR="00C73F0B" w:rsidRPr="00886EAE">
        <w:rPr>
          <w:rFonts w:eastAsia="Times New Roman" w:cs="Times New Roman"/>
          <w:lang w:eastAsia="pl-PL"/>
        </w:rPr>
        <w:t xml:space="preserve"> - </w:t>
      </w:r>
      <w:r w:rsidR="00C73F0B" w:rsidRPr="00886EAE">
        <w:t xml:space="preserve">procedury rewizji Traktatów oraz przyjmowania aktów prawa pochodnego UE. </w:t>
      </w:r>
      <w:r w:rsidRPr="00886EAE">
        <w:rPr>
          <w:rFonts w:eastAsia="Times New Roman" w:cs="Times New Roman"/>
          <w:lang w:eastAsia="pl-PL"/>
        </w:rPr>
        <w:t xml:space="preserve">Zróżnicowanie procedur przyjmowania uchwał, specyfika </w:t>
      </w:r>
      <w:r w:rsidR="00C73F0B" w:rsidRPr="00886EAE">
        <w:rPr>
          <w:rFonts w:eastAsia="Times New Roman" w:cs="Times New Roman"/>
          <w:lang w:eastAsia="pl-PL"/>
        </w:rPr>
        <w:t xml:space="preserve">i przebieg poszczególnych </w:t>
      </w:r>
      <w:r w:rsidRPr="00886EAE">
        <w:rPr>
          <w:rFonts w:eastAsia="Times New Roman" w:cs="Times New Roman"/>
          <w:lang w:eastAsia="pl-PL"/>
        </w:rPr>
        <w:t xml:space="preserve">procedur ustawodawczych i </w:t>
      </w:r>
      <w:proofErr w:type="spellStart"/>
      <w:r w:rsidRPr="00886EAE">
        <w:rPr>
          <w:rFonts w:eastAsia="Times New Roman" w:cs="Times New Roman"/>
          <w:lang w:eastAsia="pl-PL"/>
        </w:rPr>
        <w:t>nieustawodawczych</w:t>
      </w:r>
      <w:proofErr w:type="spellEnd"/>
      <w:r w:rsidRPr="00886EAE">
        <w:rPr>
          <w:rFonts w:eastAsia="Times New Roman" w:cs="Times New Roman"/>
          <w:lang w:eastAsia="pl-PL"/>
        </w:rPr>
        <w:t xml:space="preserve">. Rola i wpływ na proces podejmowania decyzji poszczególnych uczestników </w:t>
      </w:r>
      <w:r w:rsidR="004D15DC" w:rsidRPr="00886EAE">
        <w:rPr>
          <w:rFonts w:eastAsia="Times New Roman" w:cs="Times New Roman"/>
          <w:lang w:eastAsia="pl-PL"/>
        </w:rPr>
        <w:t xml:space="preserve">procedury ze szczególnym uwzględnieniem parlamentów narodowych państw członkowskich. Rola </w:t>
      </w:r>
      <w:r w:rsidRPr="00886EAE">
        <w:rPr>
          <w:rFonts w:eastAsia="Times New Roman" w:cs="Times New Roman"/>
          <w:lang w:eastAsia="pl-PL"/>
        </w:rPr>
        <w:t xml:space="preserve">lobbingu w Unii Europejskiej oraz mechanizmów wpływania na proces decyzyjny Unii Europejskiej. </w:t>
      </w:r>
    </w:p>
    <w:p w:rsidR="003417A7" w:rsidRPr="00886EAE" w:rsidRDefault="003417A7" w:rsidP="00B17374">
      <w:pPr>
        <w:spacing w:after="0"/>
        <w:jc w:val="both"/>
        <w:rPr>
          <w:b/>
        </w:rPr>
      </w:pPr>
    </w:p>
    <w:p w:rsidR="002400C6" w:rsidRPr="00886EAE" w:rsidRDefault="00BF22E7" w:rsidP="00BF22E7">
      <w:pPr>
        <w:spacing w:after="0"/>
        <w:jc w:val="both"/>
      </w:pPr>
      <w:r w:rsidRPr="00886EAE">
        <w:rPr>
          <w:b/>
        </w:rPr>
        <w:t>Grupa Zajęć_</w:t>
      </w:r>
      <w:r w:rsidR="003417A7" w:rsidRPr="00886EAE">
        <w:rPr>
          <w:b/>
        </w:rPr>
        <w:t xml:space="preserve">21 </w:t>
      </w:r>
      <w:r w:rsidRPr="00886EAE">
        <w:rPr>
          <w:b/>
        </w:rPr>
        <w:t>Systemy informacyjne w UE i RE</w:t>
      </w:r>
    </w:p>
    <w:p w:rsidR="00BF22E7" w:rsidRPr="00886EAE" w:rsidRDefault="00BF22E7" w:rsidP="00BF22E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>: KP6_UW</w:t>
      </w:r>
      <w:r w:rsidR="004C478A" w:rsidRPr="00886EAE">
        <w:t>1</w:t>
      </w:r>
      <w:r w:rsidRPr="00886EAE">
        <w:t xml:space="preserve">, </w:t>
      </w:r>
      <w:r w:rsidR="004C478A" w:rsidRPr="00886EAE">
        <w:t xml:space="preserve">KP6_UW3, </w:t>
      </w:r>
      <w:r w:rsidRPr="00886EAE">
        <w:t>KP6_KK1</w:t>
      </w:r>
    </w:p>
    <w:p w:rsidR="00BF22E7" w:rsidRPr="00886EAE" w:rsidRDefault="00BF22E7" w:rsidP="00BF22E7">
      <w:pPr>
        <w:spacing w:after="0"/>
        <w:jc w:val="both"/>
      </w:pPr>
      <w:r w:rsidRPr="00886EAE">
        <w:rPr>
          <w:b/>
        </w:rPr>
        <w:lastRenderedPageBreak/>
        <w:t>Treści programowe zapewniające uzyskanie efektów uczenia się</w:t>
      </w:r>
      <w:r w:rsidRPr="00886EAE">
        <w:t>:</w:t>
      </w:r>
    </w:p>
    <w:p w:rsidR="00D4295F" w:rsidRPr="00886EAE" w:rsidRDefault="00CA629D" w:rsidP="00D4295F">
      <w:pPr>
        <w:spacing w:after="0"/>
        <w:jc w:val="both"/>
      </w:pPr>
      <w:r w:rsidRPr="00886EAE">
        <w:t>W</w:t>
      </w:r>
      <w:r w:rsidR="00D4295F" w:rsidRPr="00886EAE">
        <w:t>ybran</w:t>
      </w:r>
      <w:r w:rsidRPr="00886EAE">
        <w:t>e</w:t>
      </w:r>
      <w:r w:rsidR="00D4295F" w:rsidRPr="00886EAE">
        <w:t xml:space="preserve"> system</w:t>
      </w:r>
      <w:r w:rsidRPr="00886EAE">
        <w:t>y</w:t>
      </w:r>
      <w:r w:rsidR="00D4295F" w:rsidRPr="00886EAE">
        <w:t xml:space="preserve"> informacyjne Unii Europejskiej i Rady Europy.</w:t>
      </w:r>
      <w:r w:rsidR="00BD58A4" w:rsidRPr="00886EAE">
        <w:t xml:space="preserve"> </w:t>
      </w:r>
      <w:r w:rsidR="00D4295F" w:rsidRPr="00886EAE">
        <w:t xml:space="preserve">Praktyczne ćwiczenia </w:t>
      </w:r>
      <w:r w:rsidRPr="00886EAE">
        <w:t>w zakresie</w:t>
      </w:r>
      <w:r w:rsidR="00D4295F" w:rsidRPr="00886EAE">
        <w:t xml:space="preserve"> wyszukiwania informacji</w:t>
      </w:r>
      <w:r w:rsidRPr="00886EAE">
        <w:t xml:space="preserve"> dotyczących źródeł, orzecznictwa i innych </w:t>
      </w:r>
      <w:r w:rsidR="00D4295F" w:rsidRPr="00886EAE">
        <w:t>dokument</w:t>
      </w:r>
      <w:r w:rsidRPr="00886EAE">
        <w:t>ów</w:t>
      </w:r>
      <w:r w:rsidR="00BD58A4" w:rsidRPr="00886EAE">
        <w:t xml:space="preserve"> </w:t>
      </w:r>
      <w:r w:rsidR="00D4295F" w:rsidRPr="00886EAE">
        <w:t>Unii Europejskiej i Rady Europy</w:t>
      </w:r>
      <w:r w:rsidRPr="00886EAE">
        <w:t>. Wykorzystanie portali internetowych do pisania</w:t>
      </w:r>
      <w:r w:rsidR="005F477C" w:rsidRPr="00886EAE">
        <w:t xml:space="preserve"> m.in.</w:t>
      </w:r>
      <w:r w:rsidRPr="00886EAE">
        <w:t xml:space="preserve"> skarg </w:t>
      </w:r>
      <w:r w:rsidR="005F477C" w:rsidRPr="00886EAE">
        <w:t xml:space="preserve">i petycji </w:t>
      </w:r>
      <w:bookmarkStart w:id="6" w:name="_GoBack"/>
      <w:bookmarkEnd w:id="6"/>
      <w:r w:rsidRPr="00886EAE">
        <w:t>w ramach pozasądowej kontroli czy popierania inicjatyw obywatelskich</w:t>
      </w:r>
      <w:r w:rsidR="00D4295F" w:rsidRPr="00886EAE">
        <w:t>.</w:t>
      </w:r>
    </w:p>
    <w:p w:rsidR="00BF22E7" w:rsidRPr="00886EAE" w:rsidRDefault="00BF22E7" w:rsidP="00B17374">
      <w:pPr>
        <w:spacing w:after="0"/>
        <w:jc w:val="both"/>
        <w:rPr>
          <w:b/>
        </w:rPr>
      </w:pPr>
    </w:p>
    <w:p w:rsidR="00BF22E7" w:rsidRPr="00886EAE" w:rsidRDefault="00BF22E7" w:rsidP="00BF22E7">
      <w:pPr>
        <w:spacing w:after="0"/>
        <w:jc w:val="both"/>
        <w:rPr>
          <w:b/>
        </w:rPr>
      </w:pPr>
      <w:r w:rsidRPr="00886EAE">
        <w:rPr>
          <w:b/>
        </w:rPr>
        <w:t>Grupa Zajęć_22 Prawo Unii Europejskiej</w:t>
      </w:r>
    </w:p>
    <w:p w:rsidR="00BF22E7" w:rsidRPr="00886EAE" w:rsidRDefault="00BF22E7" w:rsidP="00BF22E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>: KP6_WG5, KP6_UW3, KP6_UW9, KP6_UO1, KP6_KK1</w:t>
      </w:r>
    </w:p>
    <w:p w:rsidR="00BF22E7" w:rsidRPr="00886EAE" w:rsidRDefault="00BF22E7" w:rsidP="00BF22E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BF22E7" w:rsidRPr="00886EAE" w:rsidRDefault="00BF22E7" w:rsidP="00BF22E7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886EAE">
        <w:rPr>
          <w:lang w:val="pl-PL"/>
        </w:rPr>
        <w:t>Wprowadzenie, historia integracji w ramach Wspólnot i Unii Europejskiej. Charakter prawny Unii Europejskiej, cele UE, członkostwo w UE i wystąpienie z Unii. Podstawowe zasady prawa UE. Kompetencje UE. Źródła prawa Unii Europejskiej</w:t>
      </w:r>
      <w:r w:rsidR="00C73F0B" w:rsidRPr="00886EAE">
        <w:rPr>
          <w:lang w:val="pl-PL"/>
        </w:rPr>
        <w:t xml:space="preserve"> i ich stanowienie. </w:t>
      </w:r>
      <w:r w:rsidRPr="00886EAE">
        <w:rPr>
          <w:lang w:val="pl-PL"/>
        </w:rPr>
        <w:t>System ochrony prawnej w UE (wymiar sądowy i pozasądowy). Prymat prawa Unii Europejskiej. Wybrane zasady prawa Unii Europejskiej: zasada subsydiarności, proporcjonalności, równości, lojalnej współpracy</w:t>
      </w:r>
      <w:r w:rsidR="008C7751" w:rsidRPr="00886EAE">
        <w:rPr>
          <w:lang w:val="pl-PL"/>
        </w:rPr>
        <w:t>.</w:t>
      </w:r>
      <w:r w:rsidRPr="00886EAE">
        <w:rPr>
          <w:lang w:val="pl-PL"/>
        </w:rPr>
        <w:t xml:space="preserve"> </w:t>
      </w:r>
    </w:p>
    <w:p w:rsidR="00BF22E7" w:rsidRPr="00886EAE" w:rsidRDefault="00BF22E7" w:rsidP="00B17374">
      <w:pPr>
        <w:spacing w:after="0"/>
        <w:jc w:val="both"/>
        <w:rPr>
          <w:b/>
        </w:rPr>
      </w:pPr>
    </w:p>
    <w:p w:rsidR="003417A7" w:rsidRPr="00886EAE" w:rsidRDefault="00BF22E7" w:rsidP="00B17374">
      <w:pPr>
        <w:spacing w:after="0"/>
        <w:jc w:val="both"/>
        <w:rPr>
          <w:b/>
        </w:rPr>
      </w:pPr>
      <w:r w:rsidRPr="00886EAE">
        <w:rPr>
          <w:b/>
        </w:rPr>
        <w:t>Grupa Zajęć_</w:t>
      </w:r>
      <w:r w:rsidR="003417A7" w:rsidRPr="00886EAE">
        <w:rPr>
          <w:b/>
        </w:rPr>
        <w:t>2</w:t>
      </w:r>
      <w:r w:rsidRPr="00886EAE">
        <w:rPr>
          <w:b/>
        </w:rPr>
        <w:t>3</w:t>
      </w:r>
      <w:r w:rsidR="003417A7" w:rsidRPr="00886EAE">
        <w:rPr>
          <w:b/>
        </w:rPr>
        <w:t xml:space="preserve"> Proseminarium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 xml:space="preserve">: </w:t>
      </w:r>
      <w:r w:rsidR="00254D47" w:rsidRPr="00886EAE">
        <w:t>KP6_WG1, KP6_WG9, KP6_UW3, KP6_UK2, KP6_KK1, KP6_KR1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="00F362AE" w:rsidRPr="00886EAE">
        <w:t>:</w:t>
      </w:r>
    </w:p>
    <w:p w:rsidR="002400C6" w:rsidRPr="00886EAE" w:rsidRDefault="002400C6" w:rsidP="002400C6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886EAE">
        <w:rPr>
          <w:lang w:val="pl-PL"/>
        </w:rPr>
        <w:t>M</w:t>
      </w:r>
      <w:r w:rsidR="00EF7D78" w:rsidRPr="00886EAE">
        <w:rPr>
          <w:lang w:val="pl-PL"/>
        </w:rPr>
        <w:t>etodologia pisania pracy. Metody badań. Podstawowe zasady konstrukcji prac naukowych. Źródła informacji naukowej. Technika pisania prac dyplomowych. Forma pracy dyplomowej. Tabele i wykresy w pracy. Struktura pracy. Bibliografia. Przygotowanie referatu i prezentacji. Przygotowanie i przedstawienie planu pracy. Wybór i przestudiowanie literatury podstawowej i dodatkowej.</w:t>
      </w:r>
    </w:p>
    <w:p w:rsidR="003417A7" w:rsidRPr="00886EAE" w:rsidRDefault="003417A7" w:rsidP="00B17374">
      <w:pPr>
        <w:spacing w:after="0"/>
        <w:jc w:val="both"/>
        <w:rPr>
          <w:b/>
        </w:rPr>
      </w:pPr>
    </w:p>
    <w:p w:rsidR="003417A7" w:rsidRPr="00886EAE" w:rsidRDefault="00BF22E7" w:rsidP="00B17374">
      <w:pPr>
        <w:spacing w:after="0"/>
        <w:jc w:val="both"/>
        <w:rPr>
          <w:b/>
        </w:rPr>
      </w:pPr>
      <w:r w:rsidRPr="00886EAE">
        <w:rPr>
          <w:b/>
        </w:rPr>
        <w:t>Grupa Zajęć_</w:t>
      </w:r>
      <w:r w:rsidR="003417A7" w:rsidRPr="00886EAE">
        <w:rPr>
          <w:b/>
        </w:rPr>
        <w:t>2</w:t>
      </w:r>
      <w:r w:rsidRPr="00886EAE">
        <w:rPr>
          <w:b/>
        </w:rPr>
        <w:t>4</w:t>
      </w:r>
      <w:r w:rsidR="003417A7" w:rsidRPr="00886EAE">
        <w:rPr>
          <w:b/>
        </w:rPr>
        <w:t xml:space="preserve"> Polityka społeczna w Europie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 xml:space="preserve">: </w:t>
      </w:r>
      <w:r w:rsidR="009933F7" w:rsidRPr="00886EAE">
        <w:t>KP6_WG7, KP6_WG8, KP6_UW6, KP6_UK1, KP6_UO2, KP6_KO1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644D63" w:rsidRPr="00886EAE" w:rsidRDefault="00644D63" w:rsidP="00644D63">
      <w:pPr>
        <w:spacing w:after="0"/>
        <w:jc w:val="both"/>
        <w:rPr>
          <w:rFonts w:eastAsia="Times New Roman" w:cs="Times New Roman"/>
        </w:rPr>
      </w:pPr>
      <w:r w:rsidRPr="00886EAE">
        <w:rPr>
          <w:rFonts w:eastAsia="Times New Roman" w:cs="Times New Roman"/>
        </w:rPr>
        <w:t xml:space="preserve">Cele, podmioty, przedmioty i adresaci polityki społecznej. Geneza polityki społecznej. Modele polityki społecznej a procesy globalizacyjne. Mierniki rozwoju społecznego i zróżnicowania społecznego. Polityka dotycząca rynku pracy. Polityka na rzecz zatrudnienia – wymiar społeczny i gospodarczy. Problem ubóstwa we współczesnych państwach Europy. Polityka prorodzinna i demografia. Procesy migracyjne we współczesnej Europie. Ubezpieczenie społeczne: cele i mechanizmy. Starzenie się ludności: wymiar lokalny i międzynarodowy. Polityka edukacyjna. Polityka strukturalna i sektorowa - wymiar społeczny i gospodarczy. Problem deficytu i długu publicznego we współczesnej gospodarce i społeczeństwach. Rola, wpływ i znaczenie organizacji pozarządowych we współczesnych państwach Europy. Wykluczenie i patologie społeczne. Pomoc publiczna: sektorowa, horyzontalna, regionalna. Dylematy współczesnej polityki społecznej. </w:t>
      </w:r>
    </w:p>
    <w:p w:rsidR="00644D63" w:rsidRPr="00886EAE" w:rsidRDefault="00644D63" w:rsidP="00644D63">
      <w:pPr>
        <w:spacing w:after="0"/>
        <w:jc w:val="both"/>
        <w:rPr>
          <w:rFonts w:eastAsia="Times New Roman" w:cs="Times New Roman"/>
        </w:rPr>
      </w:pPr>
      <w:r w:rsidRPr="00886EAE">
        <w:rPr>
          <w:rFonts w:eastAsia="Times New Roman" w:cs="Times New Roman"/>
        </w:rPr>
        <w:t xml:space="preserve">Wprowadzenie do polityki społecznej. Krótki zarys historyczny polityki społecznej. Modelowe rozwiązania w polityce społecznej. Indeksy i mierniki polityki społecznej. Zróżnicowanie dochodowe i przestrzenne we współczesnym społeczeństwie Europy. Problemy rynku pracy - zatrudnienie, bezrobocie, płaca minimalna. Problemy demograficzne państw Europy. Polityka prorodzinna. Procesy migracyjne współczesnej Europy. Struktura </w:t>
      </w:r>
      <w:r w:rsidRPr="00886EAE">
        <w:rPr>
          <w:rFonts w:eastAsia="Times New Roman" w:cs="Times New Roman"/>
        </w:rPr>
        <w:lastRenderedPageBreak/>
        <w:t>wiekowa i problem starzenia się społeczeństw państw Unii Europejskiej. Modele polityki edukacyjnej - koszyk ucznia i koszyk studenta. Aspekt społeczny w polityce strukturalnej. Finanse państwa a polityka społeczna. Organizacje pozarządowe w państwach UE. Dane statystyczne państw UE na temat patologii społecznych. Młodzież a współczesna polityka społeczna.</w:t>
      </w:r>
    </w:p>
    <w:p w:rsidR="003417A7" w:rsidRPr="00886EAE" w:rsidRDefault="003417A7" w:rsidP="00B17374">
      <w:pPr>
        <w:spacing w:after="0"/>
        <w:jc w:val="both"/>
        <w:rPr>
          <w:b/>
        </w:rPr>
      </w:pPr>
    </w:p>
    <w:p w:rsidR="00BF22E7" w:rsidRPr="00886EAE" w:rsidRDefault="00BF22E7" w:rsidP="00BF22E7">
      <w:pPr>
        <w:spacing w:after="0"/>
        <w:jc w:val="both"/>
        <w:rPr>
          <w:b/>
        </w:rPr>
      </w:pPr>
      <w:r w:rsidRPr="00886EAE">
        <w:rPr>
          <w:b/>
        </w:rPr>
        <w:t>Grupa Zajęć_25 Sztuka negocjacji</w:t>
      </w:r>
    </w:p>
    <w:p w:rsidR="00BF22E7" w:rsidRPr="00886EAE" w:rsidRDefault="00BF22E7" w:rsidP="00BF22E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>: KP6_WG3, KP6_UW1, KP6_UW5, KP6_UO1, KP6_UO2</w:t>
      </w:r>
    </w:p>
    <w:p w:rsidR="00BF22E7" w:rsidRPr="00886EAE" w:rsidRDefault="00BF22E7" w:rsidP="00BF22E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BF22E7" w:rsidRPr="00886EAE" w:rsidRDefault="00BF22E7" w:rsidP="00292990">
      <w:pPr>
        <w:pStyle w:val="Domylne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6EA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Pojęcie i sens negocjacji. Przedmiot negocjacji. Wywieranie wpływu. Style negocjowania. Komunikacja w negocjacjach. Sytuacje negocjacyjne. Teoria gier a negocjacje. Fazy negocjacji. Cechy dobrego negocjatora.</w:t>
      </w:r>
      <w:r w:rsidR="00292990" w:rsidRPr="00886EA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886EAE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Perswazja i manipulacja. </w:t>
      </w:r>
      <w:r w:rsidRPr="00886EAE">
        <w:rPr>
          <w:rFonts w:ascii="Times New Roman" w:hAnsi="Times New Roman" w:cs="Times New Roman"/>
          <w:color w:val="auto"/>
          <w:sz w:val="24"/>
          <w:szCs w:val="24"/>
        </w:rPr>
        <w:t>Kłamstwo w sferze publicznej. Płeć a zachowanie komunikacyjne. Komunikacja międzykulturowa. Manipulacje w negocjacjach. Negocjacje w praktyce.</w:t>
      </w:r>
    </w:p>
    <w:p w:rsidR="00BF22E7" w:rsidRPr="00886EAE" w:rsidRDefault="00BF22E7" w:rsidP="00B17374">
      <w:pPr>
        <w:spacing w:after="0"/>
        <w:jc w:val="both"/>
        <w:rPr>
          <w:b/>
        </w:rPr>
      </w:pPr>
    </w:p>
    <w:p w:rsidR="00292990" w:rsidRPr="00886EAE" w:rsidRDefault="00292990" w:rsidP="00292990">
      <w:pPr>
        <w:spacing w:after="0"/>
        <w:jc w:val="both"/>
        <w:rPr>
          <w:b/>
        </w:rPr>
      </w:pPr>
      <w:r w:rsidRPr="00886EAE">
        <w:rPr>
          <w:b/>
        </w:rPr>
        <w:t>Grupa Zajęć_26 Przestrzeń wolności, bezpieczeństwa i sprawiedliwości oraz zarządzanie granicami UE</w:t>
      </w:r>
    </w:p>
    <w:p w:rsidR="00292990" w:rsidRPr="00886EAE" w:rsidRDefault="00292990" w:rsidP="00292990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>: KP6_WG</w:t>
      </w:r>
      <w:r w:rsidR="004C478A" w:rsidRPr="00886EAE">
        <w:t>4</w:t>
      </w:r>
      <w:r w:rsidRPr="00886EAE">
        <w:t xml:space="preserve">, KP6_UW1, </w:t>
      </w:r>
      <w:r w:rsidR="004C478A" w:rsidRPr="00886EAE">
        <w:t xml:space="preserve">KP6_UW4, </w:t>
      </w:r>
      <w:r w:rsidRPr="00886EAE">
        <w:t>KP6_UO1, KP6_UO2</w:t>
      </w:r>
    </w:p>
    <w:p w:rsidR="00292990" w:rsidRPr="00886EAE" w:rsidRDefault="00292990" w:rsidP="00292990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65548E" w:rsidRPr="00886EAE" w:rsidRDefault="0065548E" w:rsidP="0065548E">
      <w:pPr>
        <w:spacing w:after="0"/>
        <w:jc w:val="both"/>
      </w:pPr>
      <w:r w:rsidRPr="00886EAE">
        <w:t>Przestrzeń wolności, bezpieczeństwa i sprawiedliwości w poszanowaniu praw podstawowych oraz różnych systemów i tradycji prawnych państw członkowskich. Zasady kontroli osób na granicach UE. Wspólna polityka w dziedzinie azylu, imigracji i kontroli granic zewnętrznych. Środki zapobiegające przestępczości, rasizmowi i ksenofobii oraz zwalczające te zjawiska. Środki służące koordynacji i współpracy organów policyjnych i sądowych oraz innych właściwych organów, a także za pomocą wzajemnego uznawania orzeczeń sądowych w sprawach karnych i, w miarę potrzeby, przez zbliżanie przepisów karnych.</w:t>
      </w:r>
    </w:p>
    <w:p w:rsidR="00BF22E7" w:rsidRPr="00886EAE" w:rsidRDefault="0065548E" w:rsidP="0065548E">
      <w:pPr>
        <w:spacing w:after="0"/>
        <w:jc w:val="both"/>
      </w:pPr>
      <w:r w:rsidRPr="00886EAE">
        <w:t xml:space="preserve">Dostęp do wymiaru sprawiedliwości, w szczególności przez zasadę wzajemnego uznawania orzeczeń sądowych i pozasądowych w sprawach cywilnych. </w:t>
      </w:r>
    </w:p>
    <w:p w:rsidR="0019643D" w:rsidRPr="00886EAE" w:rsidRDefault="0019643D" w:rsidP="00B17374">
      <w:pPr>
        <w:spacing w:after="0"/>
        <w:jc w:val="both"/>
        <w:rPr>
          <w:b/>
        </w:rPr>
      </w:pPr>
    </w:p>
    <w:p w:rsidR="003417A7" w:rsidRPr="00886EAE" w:rsidRDefault="00292990" w:rsidP="00B17374">
      <w:pPr>
        <w:spacing w:after="0"/>
        <w:jc w:val="both"/>
        <w:rPr>
          <w:b/>
        </w:rPr>
      </w:pPr>
      <w:r w:rsidRPr="00886EAE">
        <w:rPr>
          <w:b/>
        </w:rPr>
        <w:t>Grupa Zajęć_</w:t>
      </w:r>
      <w:r w:rsidR="003417A7" w:rsidRPr="00886EAE">
        <w:rPr>
          <w:b/>
        </w:rPr>
        <w:t>2</w:t>
      </w:r>
      <w:r w:rsidRPr="00886EAE">
        <w:rPr>
          <w:b/>
        </w:rPr>
        <w:t>7</w:t>
      </w:r>
      <w:r w:rsidR="003417A7" w:rsidRPr="00886EAE">
        <w:rPr>
          <w:b/>
        </w:rPr>
        <w:t xml:space="preserve"> Przedmioty do wyboru </w:t>
      </w:r>
      <w:r w:rsidRPr="00886EAE">
        <w:rPr>
          <w:b/>
        </w:rPr>
        <w:t>2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 xml:space="preserve">: </w:t>
      </w:r>
      <w:r w:rsidR="009933F7" w:rsidRPr="00886EAE">
        <w:t>KP6_WG</w:t>
      </w:r>
      <w:r w:rsidR="00B82AD1" w:rsidRPr="00886EAE">
        <w:t>3</w:t>
      </w:r>
      <w:r w:rsidR="009933F7" w:rsidRPr="00886EAE">
        <w:t>, KP6_WG</w:t>
      </w:r>
      <w:r w:rsidR="00B82AD1" w:rsidRPr="00886EAE">
        <w:t>5</w:t>
      </w:r>
      <w:r w:rsidR="009933F7" w:rsidRPr="00886EAE">
        <w:t>, KP6_UW5, KP6_U</w:t>
      </w:r>
      <w:r w:rsidR="00B82AD1" w:rsidRPr="00886EAE">
        <w:t>U</w:t>
      </w:r>
      <w:r w:rsidR="009933F7" w:rsidRPr="00886EAE">
        <w:t>1, KP6_</w:t>
      </w:r>
      <w:r w:rsidR="00B82AD1" w:rsidRPr="00886EAE">
        <w:t>KK1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Treści programowe zapewniające uzyskanie efektów uczenia</w:t>
      </w:r>
      <w:r w:rsidRPr="00886EAE">
        <w:t>:</w:t>
      </w:r>
    </w:p>
    <w:p w:rsidR="00644D63" w:rsidRPr="00886EAE" w:rsidRDefault="00292990" w:rsidP="00644D63">
      <w:pPr>
        <w:spacing w:after="0"/>
        <w:jc w:val="both"/>
        <w:rPr>
          <w:b/>
          <w:i/>
        </w:rPr>
      </w:pPr>
      <w:r w:rsidRPr="00886EAE">
        <w:rPr>
          <w:b/>
          <w:i/>
        </w:rPr>
        <w:t>Dyplomacja wielostronna</w:t>
      </w:r>
    </w:p>
    <w:p w:rsidR="00DD6BDC" w:rsidRPr="00886EAE" w:rsidRDefault="0065548E" w:rsidP="00DD6BDC">
      <w:pPr>
        <w:spacing w:after="0"/>
        <w:jc w:val="both"/>
        <w:rPr>
          <w:b/>
          <w:i/>
        </w:rPr>
      </w:pPr>
      <w:r w:rsidRPr="00886EAE">
        <w:t>P</w:t>
      </w:r>
      <w:r w:rsidR="00D77324" w:rsidRPr="00886EAE">
        <w:t>odstawowe pojęcia, podstawy prawne i zasady funkcjonowania dyplomacji</w:t>
      </w:r>
      <w:r w:rsidRPr="00886EAE">
        <w:t xml:space="preserve"> </w:t>
      </w:r>
      <w:r w:rsidR="00D77324" w:rsidRPr="00886EAE">
        <w:t>wielostronnej; geneza i rozwój historyczny dyplomacji wielostronnej; rokowania jako główny instrument dyplomacji. Cechy charakterystyczne rokowań wielostronnych w porówn</w:t>
      </w:r>
      <w:r w:rsidRPr="00886EAE">
        <w:t>aniu z rokowaniami dwustronnymi. K</w:t>
      </w:r>
      <w:r w:rsidR="00D77324" w:rsidRPr="00886EAE">
        <w:t>onferencje międzynarodowe</w:t>
      </w:r>
      <w:r w:rsidRPr="00886EAE">
        <w:t>. O</w:t>
      </w:r>
      <w:r w:rsidR="00D77324" w:rsidRPr="00886EAE">
        <w:t>rganizacje międzynarodowe - zagadnienia podstawowe</w:t>
      </w:r>
      <w:r w:rsidRPr="00886EAE">
        <w:t>. P</w:t>
      </w:r>
      <w:r w:rsidR="00D77324" w:rsidRPr="00886EAE">
        <w:t>rzyczyny i przejawy konfliktów i sporów międzynarodowych</w:t>
      </w:r>
      <w:r w:rsidRPr="00886EAE">
        <w:t xml:space="preserve">. </w:t>
      </w:r>
      <w:r w:rsidR="00DD6BDC" w:rsidRPr="00886EAE">
        <w:t xml:space="preserve">Rola organizacji międzynarodowych w </w:t>
      </w:r>
      <w:r w:rsidR="00D77324" w:rsidRPr="00886EAE">
        <w:t>dyplomatycznym rozwiązywaniu sporów</w:t>
      </w:r>
      <w:r w:rsidR="00DD6BDC" w:rsidRPr="00886EAE">
        <w:t xml:space="preserve">. </w:t>
      </w:r>
    </w:p>
    <w:p w:rsidR="00D77324" w:rsidRPr="00886EAE" w:rsidRDefault="00D77324" w:rsidP="00D77324">
      <w:pPr>
        <w:spacing w:after="0"/>
        <w:jc w:val="both"/>
        <w:rPr>
          <w:b/>
          <w:i/>
        </w:rPr>
      </w:pPr>
    </w:p>
    <w:p w:rsidR="00644D63" w:rsidRPr="00886EAE" w:rsidRDefault="00644D63" w:rsidP="00644D63">
      <w:pPr>
        <w:spacing w:after="0"/>
        <w:jc w:val="both"/>
        <w:rPr>
          <w:b/>
          <w:i/>
        </w:rPr>
      </w:pPr>
      <w:r w:rsidRPr="00886EAE">
        <w:rPr>
          <w:b/>
          <w:i/>
        </w:rPr>
        <w:t>Prawo dyplomatyczne i konsularne</w:t>
      </w:r>
    </w:p>
    <w:p w:rsidR="00644D63" w:rsidRPr="00886EAE" w:rsidRDefault="00644D63" w:rsidP="00644D63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886EAE">
        <w:rPr>
          <w:rFonts w:eastAsia="Times New Roman" w:cs="Times New Roman"/>
        </w:rPr>
        <w:t xml:space="preserve">Zagadnienia wprowadzające: geneza i pojęcie prawa dyplomatycznego i konsularnego, specyfika prawa dyplomatycznego i konsularnego, podobieństwa i różnice. </w:t>
      </w:r>
    </w:p>
    <w:p w:rsidR="00644D63" w:rsidRPr="00886EAE" w:rsidRDefault="00644D63" w:rsidP="00644D63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886EAE">
        <w:rPr>
          <w:rFonts w:eastAsia="Times New Roman" w:cs="Times New Roman"/>
        </w:rPr>
        <w:t xml:space="preserve">Prawo dyplomatyczne: organy państwa w stosunkach zewnętrznych, ustanawianie stosunków dyplomatycznych, szefowie i członkowie misji dyplomatycznych (klasy, rangi, tytuły), początek i koniec pełnienia funkcji dyplomatycznych, główne funkcje dyplomatyczne, </w:t>
      </w:r>
      <w:r w:rsidRPr="00886EAE">
        <w:rPr>
          <w:rFonts w:eastAsia="Times New Roman" w:cs="Times New Roman"/>
        </w:rPr>
        <w:lastRenderedPageBreak/>
        <w:t>przywileje i immunitety dyplomatyczne, misje specjalne, prawo dyplomatyczne organizacji międzynarodowych .</w:t>
      </w:r>
    </w:p>
    <w:p w:rsidR="00644D63" w:rsidRPr="00886EAE" w:rsidRDefault="00644D63" w:rsidP="00644D63">
      <w:pPr>
        <w:spacing w:after="0"/>
        <w:jc w:val="both"/>
      </w:pPr>
      <w:r w:rsidRPr="00886EAE">
        <w:rPr>
          <w:rFonts w:eastAsia="Times New Roman" w:cs="Times New Roman"/>
        </w:rPr>
        <w:t>Prawo konsularne: ustanawianie stosunków konsularnych, urzędy konsularne i ich organizacja wewnętrzna, początek i zakończenie funkcji konsularnych, najważniejsze funkcje konsularne, przywileje i immunitety konsularne.</w:t>
      </w:r>
    </w:p>
    <w:p w:rsidR="003417A7" w:rsidRPr="00886EAE" w:rsidRDefault="003417A7" w:rsidP="00B17374">
      <w:pPr>
        <w:spacing w:after="0"/>
        <w:jc w:val="both"/>
        <w:rPr>
          <w:b/>
        </w:rPr>
      </w:pPr>
    </w:p>
    <w:p w:rsidR="003417A7" w:rsidRPr="00886EAE" w:rsidRDefault="00292990" w:rsidP="003417A7">
      <w:pPr>
        <w:spacing w:after="0"/>
        <w:jc w:val="both"/>
        <w:rPr>
          <w:b/>
        </w:rPr>
      </w:pPr>
      <w:r w:rsidRPr="00886EAE">
        <w:rPr>
          <w:b/>
        </w:rPr>
        <w:t>Grupa Zajęć_</w:t>
      </w:r>
      <w:r w:rsidR="003417A7" w:rsidRPr="00886EAE">
        <w:rPr>
          <w:b/>
        </w:rPr>
        <w:t>2</w:t>
      </w:r>
      <w:r w:rsidRPr="00886EAE">
        <w:rPr>
          <w:b/>
        </w:rPr>
        <w:t>8</w:t>
      </w:r>
      <w:r w:rsidR="003417A7" w:rsidRPr="00886EAE">
        <w:rPr>
          <w:b/>
        </w:rPr>
        <w:t xml:space="preserve"> Przedmioty do wyboru </w:t>
      </w:r>
      <w:r w:rsidRPr="00886EAE">
        <w:rPr>
          <w:b/>
        </w:rPr>
        <w:t>3</w:t>
      </w:r>
    </w:p>
    <w:p w:rsidR="00292990" w:rsidRPr="00886EAE" w:rsidRDefault="00292990" w:rsidP="00292990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>: KP6_WG5, KP6_WK3, KP6_UW1, KP6_UW9, KP6_KK1, KP6_KO2</w:t>
      </w:r>
    </w:p>
    <w:p w:rsidR="00292990" w:rsidRPr="00886EAE" w:rsidRDefault="00292990" w:rsidP="00292990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292990" w:rsidRPr="00886EAE" w:rsidRDefault="00292990" w:rsidP="00292990">
      <w:pPr>
        <w:spacing w:after="0"/>
        <w:jc w:val="both"/>
        <w:rPr>
          <w:b/>
          <w:i/>
        </w:rPr>
      </w:pPr>
      <w:r w:rsidRPr="00886EAE">
        <w:rPr>
          <w:b/>
          <w:i/>
        </w:rPr>
        <w:t xml:space="preserve">Europejskie prawo gospodarcze </w:t>
      </w:r>
    </w:p>
    <w:p w:rsidR="00292990" w:rsidRPr="00886EAE" w:rsidRDefault="00292990" w:rsidP="00292990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886EAE">
        <w:rPr>
          <w:rFonts w:eastAsia="Times New Roman" w:cs="Times New Roman"/>
        </w:rPr>
        <w:t>Ogólna charakterystyka europejskiego prawa gospodarczego. Swobody rynku wewnętrznego: Swoboda przepływu towarów, Swoboda przepływu osób, Swoboda przedsiębiorczości, Swoboda świadczenia usług, Swoboda przepływu kapitału i płatności. Europejskie prawo ochrony konkurencji.</w:t>
      </w:r>
    </w:p>
    <w:p w:rsidR="00292990" w:rsidRPr="00886EAE" w:rsidRDefault="00292990" w:rsidP="00292990">
      <w:pPr>
        <w:spacing w:after="0"/>
        <w:jc w:val="both"/>
        <w:rPr>
          <w:b/>
          <w:i/>
        </w:rPr>
      </w:pPr>
      <w:r w:rsidRPr="00886EAE">
        <w:rPr>
          <w:b/>
          <w:i/>
        </w:rPr>
        <w:t>Prowadzenie działalności gospodarczej w państwach członkowskich UE</w:t>
      </w:r>
    </w:p>
    <w:p w:rsidR="00292990" w:rsidRPr="00886EAE" w:rsidRDefault="00292990" w:rsidP="00292990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886EAE">
        <w:rPr>
          <w:rFonts w:eastAsia="Times New Roman" w:cs="Times New Roman"/>
        </w:rPr>
        <w:t xml:space="preserve">Wykład: Zadania i funkcje UE oraz państw członkowskich w zakresie kształtowania zasad podejmowania, wykonywania i zakończenia działalności gospodarczej. Podstawy prawne działalności gospodarczej w UE (w ujęciu celów, polityk i regulacji prawnych). Wolność gospodarcza w </w:t>
      </w:r>
      <w:proofErr w:type="spellStart"/>
      <w:r w:rsidRPr="00886EAE">
        <w:rPr>
          <w:rFonts w:eastAsia="Times New Roman" w:cs="Times New Roman"/>
        </w:rPr>
        <w:t>acquis</w:t>
      </w:r>
      <w:proofErr w:type="spellEnd"/>
      <w:r w:rsidRPr="00886EAE">
        <w:rPr>
          <w:rFonts w:eastAsia="Times New Roman" w:cs="Times New Roman"/>
        </w:rPr>
        <w:t xml:space="preserve"> de </w:t>
      </w:r>
      <w:proofErr w:type="spellStart"/>
      <w:r w:rsidRPr="00886EAE">
        <w:rPr>
          <w:rFonts w:eastAsia="Times New Roman" w:cs="Times New Roman"/>
        </w:rPr>
        <w:t>l’union</w:t>
      </w:r>
      <w:proofErr w:type="spellEnd"/>
      <w:r w:rsidRPr="00886EAE">
        <w:rPr>
          <w:rFonts w:eastAsia="Times New Roman" w:cs="Times New Roman"/>
        </w:rPr>
        <w:t>.</w:t>
      </w:r>
    </w:p>
    <w:p w:rsidR="00644D63" w:rsidRPr="00886EAE" w:rsidRDefault="00292990" w:rsidP="00292990">
      <w:pPr>
        <w:spacing w:after="0"/>
        <w:jc w:val="both"/>
      </w:pPr>
      <w:r w:rsidRPr="00886EAE">
        <w:rPr>
          <w:rFonts w:eastAsia="Times New Roman" w:cs="Times New Roman"/>
        </w:rPr>
        <w:t>Ćwiczenia: Zasady podejmowania, wykonywania i zakończenia działalności gospodarczej w Polsce (jako państwie członkowskim Unii Europejskiej). Zasady podejmowania, wykonywania i zakończenia działalności gospodarczej w wybranych państwach członkowskich UE – praca w grupach.</w:t>
      </w:r>
    </w:p>
    <w:p w:rsidR="003417A7" w:rsidRPr="00886EAE" w:rsidRDefault="003417A7" w:rsidP="003417A7">
      <w:pPr>
        <w:spacing w:after="0"/>
        <w:jc w:val="both"/>
      </w:pPr>
    </w:p>
    <w:p w:rsidR="003417A7" w:rsidRPr="00886EAE" w:rsidRDefault="00292990" w:rsidP="003417A7">
      <w:pPr>
        <w:spacing w:after="0"/>
        <w:jc w:val="both"/>
        <w:rPr>
          <w:b/>
        </w:rPr>
      </w:pPr>
      <w:r w:rsidRPr="00886EAE">
        <w:rPr>
          <w:b/>
        </w:rPr>
        <w:t>Grupa Zajęć_</w:t>
      </w:r>
      <w:r w:rsidR="003417A7" w:rsidRPr="00886EAE">
        <w:rPr>
          <w:b/>
        </w:rPr>
        <w:t>2</w:t>
      </w:r>
      <w:r w:rsidRPr="00886EAE">
        <w:rPr>
          <w:b/>
        </w:rPr>
        <w:t>9</w:t>
      </w:r>
      <w:r w:rsidR="003417A7" w:rsidRPr="00886EAE">
        <w:rPr>
          <w:b/>
        </w:rPr>
        <w:t xml:space="preserve"> Przedmioty do wyboru 4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>:</w:t>
      </w:r>
      <w:r w:rsidR="003741DE" w:rsidRPr="00886EAE">
        <w:t xml:space="preserve"> KP6_UW2, KP6_UW4, KP6_KO1, KP6_KO2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Treści programowe zapewniające uzyskanie efektów uczenia</w:t>
      </w:r>
      <w:r w:rsidRPr="00886EAE">
        <w:t>:</w:t>
      </w:r>
    </w:p>
    <w:p w:rsidR="00644D63" w:rsidRPr="00886EAE" w:rsidRDefault="00644D63" w:rsidP="00644D63">
      <w:pPr>
        <w:spacing w:after="0"/>
        <w:jc w:val="both"/>
        <w:rPr>
          <w:b/>
          <w:i/>
        </w:rPr>
      </w:pPr>
      <w:r w:rsidRPr="00886EAE">
        <w:rPr>
          <w:b/>
          <w:i/>
        </w:rPr>
        <w:t xml:space="preserve">Marketing miast i regionów europejskich </w:t>
      </w:r>
    </w:p>
    <w:p w:rsidR="00644D63" w:rsidRPr="00886EAE" w:rsidRDefault="00644D63" w:rsidP="00644D63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886EAE">
        <w:rPr>
          <w:rFonts w:eastAsia="Times New Roman" w:cs="Times New Roman"/>
        </w:rPr>
        <w:t xml:space="preserve">Pojęcie i istota marketingu miejsc. Źródła informacji jako podstawa kreowania marketingu miejsc. Segmentacja odbiorców marketingu miejsc. Narzędzia promocji regionów. Instrumenty promocji miast. Zasady kreowania wizerunku regionów i miast. Wybrane strategie europejskich regionów i miast. </w:t>
      </w:r>
    </w:p>
    <w:p w:rsidR="00644D63" w:rsidRPr="00886EAE" w:rsidRDefault="00644D63" w:rsidP="00644D63">
      <w:pPr>
        <w:spacing w:after="0"/>
        <w:jc w:val="both"/>
        <w:rPr>
          <w:b/>
          <w:i/>
        </w:rPr>
      </w:pPr>
      <w:r w:rsidRPr="00886EAE">
        <w:rPr>
          <w:b/>
          <w:i/>
        </w:rPr>
        <w:t>Polityka regionalna</w:t>
      </w:r>
    </w:p>
    <w:p w:rsidR="00644D63" w:rsidRPr="00886EAE" w:rsidRDefault="00644D63" w:rsidP="00644D63">
      <w:pPr>
        <w:spacing w:after="0"/>
        <w:jc w:val="both"/>
      </w:pPr>
      <w:r w:rsidRPr="00886EAE">
        <w:rPr>
          <w:rFonts w:eastAsia="Times New Roman" w:cs="Times New Roman"/>
        </w:rPr>
        <w:t>Region i problematyka zróżnicowań regionalnych. Organy przedstawicielskie regionów w Europie. Podstawy prawne i zasady polityki regionalnej Unii Europejskiej. Instrumenty polityki regionalnej Unii Europejskiej. Programowanie rozwoju regionalnego we Wspólnocie Europejskiej. Programowanie rozwoju regionalnego w Polsce z wykorzystaniem standardów europejskich. Finansowe aspekty członkostwa Polski w Unii Europejskiej.  Polityka regionalna – wybrane kwestie krajowe.</w:t>
      </w:r>
    </w:p>
    <w:p w:rsidR="003417A7" w:rsidRPr="00886EAE" w:rsidRDefault="003417A7" w:rsidP="003417A7">
      <w:pPr>
        <w:spacing w:after="0"/>
        <w:jc w:val="both"/>
      </w:pPr>
    </w:p>
    <w:p w:rsidR="003417A7" w:rsidRPr="00886EAE" w:rsidRDefault="003417A7" w:rsidP="003417A7">
      <w:pPr>
        <w:spacing w:after="0"/>
        <w:jc w:val="both"/>
        <w:rPr>
          <w:b/>
        </w:rPr>
      </w:pPr>
      <w:r w:rsidRPr="00886EAE">
        <w:rPr>
          <w:b/>
        </w:rPr>
        <w:t>Grupa Zajęć_</w:t>
      </w:r>
      <w:r w:rsidR="00292990" w:rsidRPr="00886EAE">
        <w:rPr>
          <w:b/>
        </w:rPr>
        <w:t>30</w:t>
      </w:r>
      <w:r w:rsidRPr="00886EAE">
        <w:rPr>
          <w:b/>
        </w:rPr>
        <w:t xml:space="preserve"> Przedmioty do wyboru </w:t>
      </w:r>
      <w:r w:rsidR="00292990" w:rsidRPr="00886EAE">
        <w:rPr>
          <w:b/>
        </w:rPr>
        <w:t>5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>:</w:t>
      </w:r>
      <w:r w:rsidR="002F389D" w:rsidRPr="00886EAE">
        <w:t xml:space="preserve"> KP6_WG5, KP6_UW3, KP6_UW9, KP6_KO2, KP6_KR1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644D63" w:rsidRPr="00886EAE" w:rsidRDefault="00292990" w:rsidP="00644D63">
      <w:pPr>
        <w:spacing w:after="0"/>
        <w:jc w:val="both"/>
        <w:rPr>
          <w:b/>
          <w:i/>
        </w:rPr>
      </w:pPr>
      <w:r w:rsidRPr="00886EAE">
        <w:rPr>
          <w:b/>
          <w:i/>
        </w:rPr>
        <w:t>Rynek wewnętrzny UE</w:t>
      </w:r>
      <w:r w:rsidR="00644D63" w:rsidRPr="00886EAE">
        <w:rPr>
          <w:b/>
          <w:i/>
        </w:rPr>
        <w:t xml:space="preserve"> </w:t>
      </w:r>
    </w:p>
    <w:p w:rsidR="00A508A4" w:rsidRPr="00886EAE" w:rsidRDefault="00A508A4" w:rsidP="0033449F">
      <w:pPr>
        <w:spacing w:after="0"/>
        <w:jc w:val="both"/>
        <w:rPr>
          <w:rFonts w:eastAsia="Times New Roman" w:cs="Times New Roman"/>
          <w:lang w:eastAsia="pl-PL"/>
        </w:rPr>
      </w:pPr>
      <w:r w:rsidRPr="00886EAE">
        <w:rPr>
          <w:rFonts w:eastAsia="Times New Roman" w:cs="Times New Roman"/>
          <w:lang w:eastAsia="pl-PL"/>
        </w:rPr>
        <w:lastRenderedPageBreak/>
        <w:t xml:space="preserve">Podstawowe zasady, sposoby i efekty funkcjonowania rynku wewnętrznego Unii Europejskiej (jednolitego rynku europejskiego). Specyfika swobód rynku wewnętrznego: swobodny przepływ towarów, osób, usług i przedsiębiorczości oraz kapitału i płatności, ich ramy prawne oraz ekonomiczne. </w:t>
      </w:r>
    </w:p>
    <w:p w:rsidR="00A508A4" w:rsidRPr="00886EAE" w:rsidRDefault="00A508A4" w:rsidP="00644D63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</w:p>
    <w:p w:rsidR="00644D63" w:rsidRPr="00886EAE" w:rsidRDefault="00644D63" w:rsidP="00644D63">
      <w:pPr>
        <w:spacing w:after="0"/>
        <w:jc w:val="both"/>
        <w:rPr>
          <w:b/>
          <w:i/>
        </w:rPr>
      </w:pPr>
      <w:r w:rsidRPr="00886EAE">
        <w:rPr>
          <w:b/>
          <w:i/>
        </w:rPr>
        <w:t>Podejmowanie zatrudnienia w krajach Unii Europejskiej</w:t>
      </w:r>
    </w:p>
    <w:p w:rsidR="00644D63" w:rsidRPr="00886EAE" w:rsidRDefault="00644D63" w:rsidP="00644D63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886EAE">
        <w:rPr>
          <w:rFonts w:eastAsia="Times New Roman" w:cs="Times New Roman"/>
        </w:rPr>
        <w:t xml:space="preserve">Swoboda przepływu pracowników w UE według dyrektywy. Swoboda przepływu pozostałych obywateli UE, w tym członków ich rodzin według dyrektywy. Ograniczenia w swobodzie przemieszczania się osób w UE. Swoboda przepływu pracowników w UE według orzecznictwa TRUE. Swoboda przepływu pozostałych obywateli UE, w tym członków ich rodzin według orzecznictwa TRUE. </w:t>
      </w:r>
    </w:p>
    <w:p w:rsidR="00644D63" w:rsidRPr="00886EAE" w:rsidRDefault="00644D63" w:rsidP="00644D63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886EAE">
        <w:rPr>
          <w:rFonts w:eastAsia="Times New Roman" w:cs="Times New Roman"/>
        </w:rPr>
        <w:t>Zatrudnianie w wybranych krajach UE. Swoboda świadczenia usług w UE. Swoboda świadczenia usług w UE według TRUE. Delegowanie pracowników w ramach swobody świadczenia usług. Delegowanie pracowników w ramach swobody świadczenia usług według TRUE. Uznawanie dyplomów i kwalifikacji. Uznawanie kwalifikacji zawodowych w UE w zawodach prawniczych oraz według orzecznictwa. Zatrudnienie w organach UE według rozporządzenia. Zatrudnianie w organach UE według orzecznictwa. Zatrudnienie w krajowej administracji publicznej</w:t>
      </w:r>
    </w:p>
    <w:p w:rsidR="003417A7" w:rsidRPr="00886EAE" w:rsidRDefault="003417A7" w:rsidP="00B17374">
      <w:pPr>
        <w:spacing w:after="0"/>
        <w:jc w:val="both"/>
        <w:rPr>
          <w:b/>
        </w:rPr>
      </w:pPr>
    </w:p>
    <w:p w:rsidR="003417A7" w:rsidRPr="00886EAE" w:rsidRDefault="00292990" w:rsidP="00B17374">
      <w:pPr>
        <w:spacing w:after="0"/>
        <w:jc w:val="both"/>
        <w:rPr>
          <w:b/>
        </w:rPr>
      </w:pPr>
      <w:r w:rsidRPr="00886EAE">
        <w:rPr>
          <w:b/>
        </w:rPr>
        <w:t>Grupa Zajęć_</w:t>
      </w:r>
      <w:r w:rsidR="003417A7" w:rsidRPr="00886EAE">
        <w:rPr>
          <w:b/>
        </w:rPr>
        <w:t>31 Seminarium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 xml:space="preserve">: </w:t>
      </w:r>
      <w:r w:rsidR="004F2400" w:rsidRPr="00886EAE">
        <w:t>KP6_WG1, KP6_WG9, KP6_UW3, KP6_UK2, KP6_UO2, KP6_KK1</w:t>
      </w:r>
    </w:p>
    <w:p w:rsidR="003417A7" w:rsidRPr="00886EAE" w:rsidRDefault="003417A7" w:rsidP="003417A7">
      <w:pPr>
        <w:spacing w:after="0"/>
        <w:jc w:val="both"/>
      </w:pPr>
      <w:r w:rsidRPr="00886EAE">
        <w:rPr>
          <w:b/>
        </w:rPr>
        <w:t>Treści programowe zapewniające uzyskanie efektów uczenia się</w:t>
      </w:r>
      <w:r w:rsidRPr="00886EAE">
        <w:t>:</w:t>
      </w:r>
    </w:p>
    <w:p w:rsidR="00644D63" w:rsidRPr="00886EAE" w:rsidRDefault="00644D63" w:rsidP="003417A7">
      <w:pPr>
        <w:spacing w:after="0"/>
        <w:jc w:val="both"/>
      </w:pPr>
      <w:r w:rsidRPr="00886EAE">
        <w:rPr>
          <w:rFonts w:eastAsia="Times New Roman" w:cs="Times New Roman"/>
        </w:rPr>
        <w:t>Cel, zakres i przedmiot seminarium licencjackiego. Omówienie pojęć związanych z metodologią i przebiegiem badania naukowego. Prezentacja zasad pisania prac naukowych, wymagań stawianych tekstowi pracy (wymagań formalnych i merytorycznych oraz zasad etycznych) oraz kryteriów oceny pracy licencjackiej. Określenie harmonogramu prac związanych z przygotowaniem pracy licencjackiej. Dyskusja o literaturze przedmiotu i źródłach pozyskiwania danych. Określenie hipotezy badawczej i tematu pracy wraz z uzasadnieniem – prezentacja, dyskusja i weryfikacja. Prezentacja i dyskusja nad samodzielnie przygotowywanymi rozdziałami pracy wraz z ich korektą. Prezentacja całościowa ostatecznej wersji pracy licencjackiej. Omówienie przebiegu egzaminu dyplomowego licencjackiego.</w:t>
      </w:r>
    </w:p>
    <w:p w:rsidR="003417A7" w:rsidRPr="00886EAE" w:rsidRDefault="003417A7" w:rsidP="00B17374">
      <w:pPr>
        <w:spacing w:after="0"/>
        <w:jc w:val="both"/>
        <w:rPr>
          <w:b/>
        </w:rPr>
      </w:pPr>
    </w:p>
    <w:p w:rsidR="00F3665C" w:rsidRPr="00886EAE" w:rsidRDefault="00292990" w:rsidP="00197F9A">
      <w:pPr>
        <w:spacing w:after="0"/>
        <w:jc w:val="both"/>
        <w:rPr>
          <w:b/>
        </w:rPr>
      </w:pPr>
      <w:r w:rsidRPr="00886EAE">
        <w:rPr>
          <w:b/>
        </w:rPr>
        <w:t>Grupa Zajęć_</w:t>
      </w:r>
      <w:r w:rsidR="005942C7" w:rsidRPr="00886EAE">
        <w:rPr>
          <w:b/>
        </w:rPr>
        <w:t>32 Praktyki zawodowe</w:t>
      </w:r>
    </w:p>
    <w:p w:rsidR="00714E2C" w:rsidRPr="00886EAE" w:rsidRDefault="00714E2C" w:rsidP="00714E2C">
      <w:pPr>
        <w:spacing w:after="0"/>
        <w:jc w:val="both"/>
      </w:pPr>
      <w:r w:rsidRPr="00886EAE">
        <w:rPr>
          <w:b/>
        </w:rPr>
        <w:t>Symbole efektów uczenia się</w:t>
      </w:r>
      <w:r w:rsidRPr="00886EAE">
        <w:t>: KP6_WG1, KP6_WG2, KP6_UW1, KP6_UW3, KP6_UO1, KP6_UU1</w:t>
      </w:r>
    </w:p>
    <w:p w:rsidR="00B17374" w:rsidRPr="00886EAE" w:rsidRDefault="00137EE9" w:rsidP="00B17374">
      <w:pPr>
        <w:spacing w:after="0"/>
      </w:pPr>
      <w:r w:rsidRPr="00886EAE">
        <w:t>Wymiar praktyk zawodowych – 6 miesięcy (</w:t>
      </w:r>
      <w:r w:rsidR="00D14B9B" w:rsidRPr="00886EAE">
        <w:t>36</w:t>
      </w:r>
      <w:r w:rsidR="00352713" w:rsidRPr="00886EAE">
        <w:t>0 godzin): 1 miesiąc po II semestrze studiów, 1 miesiąc po IV semestrze studiów, 4 miesiące w trakcie VI semestru studiów</w:t>
      </w:r>
    </w:p>
    <w:p w:rsidR="00644D63" w:rsidRPr="00886EAE" w:rsidRDefault="00644D63" w:rsidP="00644D63">
      <w:pPr>
        <w:spacing w:after="0"/>
        <w:jc w:val="both"/>
        <w:rPr>
          <w:b/>
          <w:i/>
        </w:rPr>
      </w:pPr>
      <w:r w:rsidRPr="00886EAE">
        <w:rPr>
          <w:b/>
          <w:i/>
        </w:rPr>
        <w:t>Praktyka zawodowa cz. 1 – cz. 3</w:t>
      </w:r>
    </w:p>
    <w:p w:rsidR="00644D63" w:rsidRPr="00886EAE" w:rsidRDefault="00644D63" w:rsidP="00831A09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886EAE">
        <w:rPr>
          <w:rFonts w:eastAsia="Times New Roman" w:cs="Times New Roman"/>
        </w:rPr>
        <w:t>Podczas warsztatów przygotowujących do praktyk Student pozna cele, treści merytoryczne oraz wymagania stawiane wobec zaliczenia praktyk</w:t>
      </w:r>
      <w:r w:rsidR="00831A09" w:rsidRPr="00886EAE">
        <w:rPr>
          <w:rFonts w:eastAsia="Times New Roman" w:cs="Times New Roman"/>
        </w:rPr>
        <w:t xml:space="preserve">. </w:t>
      </w:r>
      <w:r w:rsidRPr="00886EAE">
        <w:rPr>
          <w:rFonts w:eastAsia="Times New Roman" w:cs="Times New Roman"/>
        </w:rPr>
        <w:t xml:space="preserve">Przygotowując </w:t>
      </w:r>
      <w:r w:rsidR="0018499A" w:rsidRPr="00886EAE">
        <w:rPr>
          <w:rFonts w:eastAsia="Times New Roman" w:cs="Times New Roman"/>
        </w:rPr>
        <w:t>dwu</w:t>
      </w:r>
      <w:r w:rsidRPr="00886EAE">
        <w:rPr>
          <w:rFonts w:eastAsia="Times New Roman" w:cs="Times New Roman"/>
        </w:rPr>
        <w:t>stronną umowę Student pozna obowiązki, wymagania i prawa każdej strony podczas realizacji praktyki zawodowej.</w:t>
      </w:r>
      <w:r w:rsidR="00831A09" w:rsidRPr="00886EAE">
        <w:rPr>
          <w:rFonts w:eastAsia="Times New Roman" w:cs="Times New Roman"/>
        </w:rPr>
        <w:t xml:space="preserve"> </w:t>
      </w:r>
      <w:r w:rsidRPr="00886EAE">
        <w:rPr>
          <w:rFonts w:eastAsia="Times New Roman" w:cs="Times New Roman"/>
        </w:rPr>
        <w:t xml:space="preserve">W trakcie realizacji studenckich praktyk zawodowych Studenci zdobywają doświadczenie oraz nabywają wiedzę i umiejętności przydatne w profesjonalnej pracy zawodowej. Studenci zdobędą podstawowe doświadczenie w zakresie europeistyki, terminologii prawniczej, ekonomicznej, kulturowej, społecznej oraz politycznej. Zapoznają </w:t>
      </w:r>
      <w:r w:rsidRPr="00886EAE">
        <w:rPr>
          <w:rFonts w:eastAsia="Times New Roman" w:cs="Times New Roman"/>
        </w:rPr>
        <w:lastRenderedPageBreak/>
        <w:t>się z działalnością instytucji, w których odbywają praktyki zawodowe (samorządy, starostwa, urzędy samorządowe, instytucje UE, ośrodki zajmujące się ochroną praw człowieka, media). Poznają podstawy pracy w zespole i nabędą kompetencje społeczne. Uwzględniając wielokulturowy charakter regionu, realizując praktyki zawodowe Studenci nauczą się tolerancji, dialogu, co przyczyni się do lepszej integracji ze społeczeństwem Litwy.</w:t>
      </w:r>
      <w:r w:rsidR="00831A09" w:rsidRPr="00886EAE">
        <w:rPr>
          <w:rFonts w:eastAsia="Times New Roman" w:cs="Times New Roman"/>
        </w:rPr>
        <w:t xml:space="preserve"> </w:t>
      </w:r>
      <w:r w:rsidRPr="00886EAE">
        <w:rPr>
          <w:rFonts w:eastAsia="Times New Roman" w:cs="Times New Roman"/>
        </w:rPr>
        <w:t>Przygotowując sprawozdanie z przebiegu praktyki (Dzienniczek Praktyk) oraz Raport z Praktyk Student nabędzie umiejętności podsumowania.</w:t>
      </w:r>
    </w:p>
    <w:p w:rsidR="00B17374" w:rsidRPr="00886EAE" w:rsidRDefault="00B17374" w:rsidP="00B17374">
      <w:pPr>
        <w:spacing w:after="0"/>
        <w:rPr>
          <w:b/>
        </w:rPr>
      </w:pPr>
    </w:p>
    <w:p w:rsidR="00222A17" w:rsidRPr="00886EAE" w:rsidRDefault="001B4439" w:rsidP="00B17374">
      <w:pPr>
        <w:spacing w:after="0"/>
        <w:jc w:val="both"/>
        <w:rPr>
          <w:b/>
        </w:rPr>
      </w:pPr>
      <w:bookmarkStart w:id="7" w:name="_Hlk24563382"/>
      <w:r w:rsidRPr="00886EAE">
        <w:rPr>
          <w:b/>
        </w:rPr>
        <w:t>Sposoby weryfikacji i oceny efektów uczenia się osiągniętych przez studenta w</w:t>
      </w:r>
      <w:r w:rsidR="009F28FB" w:rsidRPr="00886EAE">
        <w:rPr>
          <w:b/>
        </w:rPr>
        <w:t> </w:t>
      </w:r>
      <w:r w:rsidRPr="00886EAE">
        <w:rPr>
          <w:b/>
        </w:rPr>
        <w:t>trakcie całego cyklu kształcenia</w:t>
      </w:r>
      <w:bookmarkEnd w:id="7"/>
      <w:r w:rsidR="00376CBB" w:rsidRPr="00886EAE">
        <w:rPr>
          <w:b/>
        </w:rPr>
        <w:t>.</w:t>
      </w:r>
    </w:p>
    <w:p w:rsidR="00985847" w:rsidRPr="00886EAE" w:rsidRDefault="00985847" w:rsidP="0018499A">
      <w:pPr>
        <w:spacing w:after="0"/>
        <w:jc w:val="both"/>
      </w:pPr>
      <w:r w:rsidRPr="00886EAE">
        <w:t xml:space="preserve">Metody weryfikacji efektów uczenia się: egzamin pisemny, egzamin ustny, </w:t>
      </w:r>
      <w:r w:rsidR="00CF0CF8" w:rsidRPr="00886EAE">
        <w:t xml:space="preserve">zaliczenie pisemne, </w:t>
      </w:r>
      <w:r w:rsidRPr="00886EAE">
        <w:t>kolokwium,</w:t>
      </w:r>
      <w:r w:rsidR="0072044A" w:rsidRPr="00886EAE">
        <w:t xml:space="preserve"> test,</w:t>
      </w:r>
      <w:r w:rsidRPr="00886EAE">
        <w:t xml:space="preserve"> aktywność na zajęciach, praca projektowa, </w:t>
      </w:r>
      <w:r w:rsidR="00B55B46" w:rsidRPr="00886EAE">
        <w:t xml:space="preserve">prezentacja </w:t>
      </w:r>
      <w:r w:rsidR="00F362AE" w:rsidRPr="00886EAE">
        <w:t>rozwiąz</w:t>
      </w:r>
      <w:r w:rsidR="00B55B46" w:rsidRPr="00886EAE">
        <w:t>ań</w:t>
      </w:r>
      <w:r w:rsidR="00F362AE" w:rsidRPr="00886EAE">
        <w:t xml:space="preserve"> </w:t>
      </w:r>
      <w:r w:rsidR="00B55B46" w:rsidRPr="00886EAE">
        <w:t>zadań</w:t>
      </w:r>
      <w:r w:rsidR="00F362AE" w:rsidRPr="00886EAE">
        <w:t>.</w:t>
      </w:r>
    </w:p>
    <w:p w:rsidR="004315F1" w:rsidRPr="00886EAE" w:rsidRDefault="0018499A" w:rsidP="0018499A">
      <w:pPr>
        <w:spacing w:after="0"/>
        <w:jc w:val="both"/>
        <w:rPr>
          <w:rFonts w:eastAsia="Times New Roman" w:cs="Times New Roman"/>
          <w:bCs/>
          <w:lang w:eastAsia="pl-PL"/>
        </w:rPr>
      </w:pPr>
      <w:r w:rsidRPr="00886EAE">
        <w:t xml:space="preserve">Sposoby weryfikacji efektów uczenia się </w:t>
      </w:r>
      <w:r w:rsidR="00B30EE8" w:rsidRPr="00886EAE">
        <w:t xml:space="preserve">w ramach poszczególnych zajęć </w:t>
      </w:r>
      <w:r w:rsidRPr="00886EAE">
        <w:t>określone są w części B sylabusa na dany rok akademicki.</w:t>
      </w:r>
    </w:p>
    <w:p w:rsidR="00985847" w:rsidRPr="00886EAE" w:rsidRDefault="00985847" w:rsidP="00B17374">
      <w:pPr>
        <w:spacing w:after="0"/>
        <w:rPr>
          <w:rFonts w:eastAsia="Times New Roman" w:cs="Times New Roman"/>
          <w:bCs/>
          <w:lang w:eastAsia="pl-PL"/>
        </w:rPr>
      </w:pPr>
    </w:p>
    <w:p w:rsidR="00222A17" w:rsidRPr="00886EAE" w:rsidRDefault="00222A17" w:rsidP="00B17374">
      <w:pPr>
        <w:spacing w:after="0"/>
        <w:rPr>
          <w:b/>
        </w:rPr>
      </w:pPr>
      <w:bookmarkStart w:id="8" w:name="_Hlk24563402"/>
      <w:r w:rsidRPr="00886EAE">
        <w:rPr>
          <w:b/>
        </w:rPr>
        <w:t>Warunki ukończenia studiów oraz uzyskiwany tytuł zawodowy</w:t>
      </w:r>
      <w:bookmarkEnd w:id="8"/>
      <w:r w:rsidR="00233C95" w:rsidRPr="00886EAE">
        <w:rPr>
          <w:b/>
        </w:rPr>
        <w:t>:</w:t>
      </w:r>
    </w:p>
    <w:p w:rsidR="00233C95" w:rsidRPr="00886EAE" w:rsidRDefault="00896DE8" w:rsidP="00233C95">
      <w:pPr>
        <w:spacing w:after="0"/>
        <w:jc w:val="both"/>
      </w:pPr>
      <w:r w:rsidRPr="00886EAE">
        <w:t>Warunkiem ukończenia studiów jest spełnienie wymagań określonych w programie studiów, w tym przygotowanie pracy dyplomowej, a tym samym uzyskanie 18</w:t>
      </w:r>
      <w:r w:rsidR="002012C0" w:rsidRPr="00886EAE">
        <w:t>2</w:t>
      </w:r>
      <w:r w:rsidRPr="00886EAE">
        <w:t xml:space="preserve"> punktów ECTS oraz zdanie egzaminu dyplomowego. Uzyskany tytuł zawodowy: licencjat.</w:t>
      </w:r>
    </w:p>
    <w:p w:rsidR="005B09FB" w:rsidRPr="00886EAE" w:rsidRDefault="005B09FB" w:rsidP="00B17374">
      <w:pPr>
        <w:spacing w:after="0"/>
        <w:rPr>
          <w:rFonts w:eastAsia="Times New Roman" w:cs="Times New Roman"/>
          <w:bCs/>
          <w:lang w:eastAsia="pl-PL"/>
        </w:rPr>
      </w:pPr>
    </w:p>
    <w:p w:rsidR="00831A09" w:rsidRPr="00886EAE" w:rsidRDefault="00831A09" w:rsidP="00B17374">
      <w:pPr>
        <w:spacing w:after="0"/>
        <w:rPr>
          <w:sz w:val="20"/>
          <w:szCs w:val="20"/>
        </w:rPr>
      </w:pPr>
    </w:p>
    <w:p w:rsidR="00831A09" w:rsidRPr="00886EAE" w:rsidRDefault="00831A09">
      <w:pPr>
        <w:rPr>
          <w:sz w:val="20"/>
          <w:szCs w:val="20"/>
        </w:rPr>
      </w:pPr>
    </w:p>
    <w:p w:rsidR="007524AE" w:rsidRPr="00886EAE" w:rsidRDefault="007524AE" w:rsidP="00B17374">
      <w:pPr>
        <w:spacing w:after="0"/>
        <w:rPr>
          <w:sz w:val="20"/>
          <w:szCs w:val="20"/>
        </w:rPr>
      </w:pPr>
      <w:r w:rsidRPr="00886EAE">
        <w:rPr>
          <w:sz w:val="20"/>
          <w:szCs w:val="20"/>
        </w:rPr>
        <w:t>Objaśnienia oznaczeń:</w:t>
      </w:r>
    </w:p>
    <w:p w:rsidR="00C6678D" w:rsidRPr="00886EAE" w:rsidRDefault="00A76EB3" w:rsidP="00B17374">
      <w:pPr>
        <w:tabs>
          <w:tab w:val="left" w:pos="5670"/>
        </w:tabs>
        <w:spacing w:after="0"/>
        <w:jc w:val="both"/>
        <w:rPr>
          <w:sz w:val="20"/>
          <w:szCs w:val="20"/>
        </w:rPr>
      </w:pPr>
      <w:r w:rsidRPr="00886EAE">
        <w:rPr>
          <w:sz w:val="20"/>
          <w:szCs w:val="20"/>
        </w:rPr>
        <w:t xml:space="preserve">P6, </w:t>
      </w:r>
      <w:r w:rsidR="00C6678D" w:rsidRPr="00886EAE">
        <w:rPr>
          <w:sz w:val="20"/>
          <w:szCs w:val="20"/>
        </w:rPr>
        <w:t>P7 – poziom PRK (6 - studia pierwszego stopnia, 7 – studia drugiego stopnia i jednolite magisterskie)</w:t>
      </w:r>
    </w:p>
    <w:p w:rsidR="008E406E" w:rsidRPr="00886EAE" w:rsidRDefault="00C6678D" w:rsidP="00B17374">
      <w:pPr>
        <w:tabs>
          <w:tab w:val="left" w:pos="5670"/>
        </w:tabs>
        <w:spacing w:after="0"/>
        <w:jc w:val="both"/>
        <w:rPr>
          <w:sz w:val="20"/>
          <w:szCs w:val="20"/>
        </w:rPr>
      </w:pPr>
      <w:r w:rsidRPr="00886EAE">
        <w:rPr>
          <w:sz w:val="20"/>
          <w:szCs w:val="20"/>
        </w:rPr>
        <w:t>S – charakterystyka typowa dla kwalifikacji uzyskiwanych w ramach szkolnictwa wyższego</w:t>
      </w:r>
    </w:p>
    <w:p w:rsidR="007524AE" w:rsidRPr="00886EAE" w:rsidRDefault="007524AE" w:rsidP="00B17374">
      <w:pPr>
        <w:tabs>
          <w:tab w:val="left" w:pos="5670"/>
        </w:tabs>
        <w:spacing w:after="0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521"/>
        <w:gridCol w:w="2499"/>
      </w:tblGrid>
      <w:tr w:rsidR="009646A5" w:rsidRPr="00886EAE" w:rsidTr="007524AE">
        <w:tc>
          <w:tcPr>
            <w:tcW w:w="2521" w:type="dxa"/>
            <w:vMerge w:val="restart"/>
          </w:tcPr>
          <w:p w:rsidR="007524AE" w:rsidRPr="00886EAE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886EAE">
              <w:rPr>
                <w:sz w:val="20"/>
                <w:szCs w:val="20"/>
              </w:rPr>
              <w:t>W – wiedza</w:t>
            </w:r>
          </w:p>
        </w:tc>
        <w:tc>
          <w:tcPr>
            <w:tcW w:w="2499" w:type="dxa"/>
          </w:tcPr>
          <w:p w:rsidR="007524AE" w:rsidRPr="00886EAE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886EAE">
              <w:rPr>
                <w:sz w:val="20"/>
                <w:szCs w:val="20"/>
              </w:rPr>
              <w:t>G – głębia i zakres</w:t>
            </w:r>
          </w:p>
        </w:tc>
      </w:tr>
      <w:tr w:rsidR="009646A5" w:rsidRPr="00886EAE" w:rsidTr="007524AE">
        <w:tc>
          <w:tcPr>
            <w:tcW w:w="2521" w:type="dxa"/>
            <w:vMerge/>
          </w:tcPr>
          <w:p w:rsidR="007524AE" w:rsidRPr="00886EAE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</w:tcPr>
          <w:p w:rsidR="007524AE" w:rsidRPr="00886EAE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886EAE">
              <w:rPr>
                <w:sz w:val="20"/>
                <w:szCs w:val="20"/>
              </w:rPr>
              <w:t>K - kontekst</w:t>
            </w:r>
          </w:p>
        </w:tc>
      </w:tr>
      <w:tr w:rsidR="009646A5" w:rsidRPr="00886EAE" w:rsidTr="007524AE">
        <w:tc>
          <w:tcPr>
            <w:tcW w:w="2521" w:type="dxa"/>
            <w:vMerge w:val="restart"/>
          </w:tcPr>
          <w:p w:rsidR="007524AE" w:rsidRPr="00886EAE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886EAE">
              <w:rPr>
                <w:sz w:val="20"/>
                <w:szCs w:val="20"/>
              </w:rPr>
              <w:t>U – umiejętności</w:t>
            </w:r>
          </w:p>
        </w:tc>
        <w:tc>
          <w:tcPr>
            <w:tcW w:w="2499" w:type="dxa"/>
          </w:tcPr>
          <w:p w:rsidR="007524AE" w:rsidRPr="00886EAE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886EAE">
              <w:rPr>
                <w:sz w:val="20"/>
                <w:szCs w:val="20"/>
              </w:rPr>
              <w:t>W – wykorzystanie wiedzy</w:t>
            </w:r>
          </w:p>
        </w:tc>
      </w:tr>
      <w:tr w:rsidR="009646A5" w:rsidRPr="00886EAE" w:rsidTr="007524AE">
        <w:tc>
          <w:tcPr>
            <w:tcW w:w="2521" w:type="dxa"/>
            <w:vMerge/>
          </w:tcPr>
          <w:p w:rsidR="007524AE" w:rsidRPr="00886EAE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</w:tcPr>
          <w:p w:rsidR="007524AE" w:rsidRPr="00886EAE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886EAE">
              <w:rPr>
                <w:sz w:val="20"/>
                <w:szCs w:val="20"/>
              </w:rPr>
              <w:t>K – komunikowanie się</w:t>
            </w:r>
          </w:p>
        </w:tc>
      </w:tr>
      <w:tr w:rsidR="009646A5" w:rsidRPr="00886EAE" w:rsidTr="007524AE">
        <w:tc>
          <w:tcPr>
            <w:tcW w:w="2521" w:type="dxa"/>
            <w:vMerge/>
          </w:tcPr>
          <w:p w:rsidR="007524AE" w:rsidRPr="00886EAE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</w:tcPr>
          <w:p w:rsidR="007524AE" w:rsidRPr="00886EAE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886EAE">
              <w:rPr>
                <w:sz w:val="20"/>
                <w:szCs w:val="20"/>
              </w:rPr>
              <w:t>O – organizacja pracy</w:t>
            </w:r>
          </w:p>
        </w:tc>
      </w:tr>
      <w:tr w:rsidR="009646A5" w:rsidRPr="00886EAE" w:rsidTr="007524AE">
        <w:tc>
          <w:tcPr>
            <w:tcW w:w="2521" w:type="dxa"/>
            <w:vMerge/>
          </w:tcPr>
          <w:p w:rsidR="007524AE" w:rsidRPr="00886EAE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</w:tcPr>
          <w:p w:rsidR="007524AE" w:rsidRPr="00886EAE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886EAE">
              <w:rPr>
                <w:sz w:val="20"/>
                <w:szCs w:val="20"/>
              </w:rPr>
              <w:t>U – uczenie się</w:t>
            </w:r>
          </w:p>
        </w:tc>
      </w:tr>
      <w:tr w:rsidR="009646A5" w:rsidRPr="00886EAE" w:rsidTr="007524AE">
        <w:tc>
          <w:tcPr>
            <w:tcW w:w="2521" w:type="dxa"/>
            <w:vMerge w:val="restart"/>
          </w:tcPr>
          <w:p w:rsidR="007524AE" w:rsidRPr="00886EAE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886EAE">
              <w:rPr>
                <w:sz w:val="20"/>
                <w:szCs w:val="20"/>
              </w:rPr>
              <w:t>K – kompetencje społeczne</w:t>
            </w:r>
          </w:p>
        </w:tc>
        <w:tc>
          <w:tcPr>
            <w:tcW w:w="2499" w:type="dxa"/>
          </w:tcPr>
          <w:p w:rsidR="007524AE" w:rsidRPr="00886EAE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886EAE">
              <w:rPr>
                <w:sz w:val="20"/>
                <w:szCs w:val="20"/>
              </w:rPr>
              <w:t>K – krytyczna ocena</w:t>
            </w:r>
          </w:p>
        </w:tc>
      </w:tr>
      <w:tr w:rsidR="009646A5" w:rsidRPr="00886EAE" w:rsidTr="007524AE">
        <w:tc>
          <w:tcPr>
            <w:tcW w:w="2521" w:type="dxa"/>
            <w:vMerge/>
          </w:tcPr>
          <w:p w:rsidR="007524AE" w:rsidRPr="00886EAE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</w:tcPr>
          <w:p w:rsidR="007524AE" w:rsidRPr="00886EAE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886EAE">
              <w:rPr>
                <w:sz w:val="20"/>
                <w:szCs w:val="20"/>
              </w:rPr>
              <w:t>O - odpowiedzialność</w:t>
            </w:r>
          </w:p>
        </w:tc>
      </w:tr>
      <w:tr w:rsidR="007524AE" w:rsidRPr="00886EAE" w:rsidTr="007524AE">
        <w:tc>
          <w:tcPr>
            <w:tcW w:w="2521" w:type="dxa"/>
            <w:vMerge/>
          </w:tcPr>
          <w:p w:rsidR="007524AE" w:rsidRPr="00886EAE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99" w:type="dxa"/>
          </w:tcPr>
          <w:p w:rsidR="007524AE" w:rsidRPr="00886EAE" w:rsidRDefault="007524AE" w:rsidP="00B1737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886EAE">
              <w:rPr>
                <w:sz w:val="20"/>
                <w:szCs w:val="20"/>
              </w:rPr>
              <w:t>R – rola zawodowa</w:t>
            </w:r>
          </w:p>
        </w:tc>
      </w:tr>
    </w:tbl>
    <w:p w:rsidR="000A6545" w:rsidRPr="00886EAE" w:rsidRDefault="000A6545" w:rsidP="00BA6925">
      <w:pPr>
        <w:tabs>
          <w:tab w:val="left" w:pos="9498"/>
        </w:tabs>
        <w:spacing w:after="0"/>
        <w:jc w:val="both"/>
        <w:rPr>
          <w:i/>
        </w:rPr>
      </w:pPr>
    </w:p>
    <w:sectPr w:rsidR="000A6545" w:rsidRPr="00886EAE" w:rsidSect="00850EA5">
      <w:footerReference w:type="default" r:id="rId8"/>
      <w:pgSz w:w="11906" w:h="16838"/>
      <w:pgMar w:top="993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40B" w:rsidRDefault="00BF340B" w:rsidP="004D6696">
      <w:pPr>
        <w:spacing w:after="0" w:line="240" w:lineRule="auto"/>
      </w:pPr>
      <w:r>
        <w:separator/>
      </w:r>
    </w:p>
  </w:endnote>
  <w:endnote w:type="continuationSeparator" w:id="0">
    <w:p w:rsidR="00BF340B" w:rsidRDefault="00BF340B" w:rsidP="004D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49591"/>
      <w:docPartObj>
        <w:docPartGallery w:val="Page Numbers (Bottom of Page)"/>
        <w:docPartUnique/>
      </w:docPartObj>
    </w:sdtPr>
    <w:sdtContent>
      <w:p w:rsidR="00BF22E7" w:rsidRDefault="00AD2CC1">
        <w:pPr>
          <w:pStyle w:val="Stopka"/>
          <w:jc w:val="center"/>
        </w:pPr>
        <w:r w:rsidRPr="004D6696">
          <w:rPr>
            <w:sz w:val="16"/>
          </w:rPr>
          <w:fldChar w:fldCharType="begin"/>
        </w:r>
        <w:r w:rsidR="00BF22E7" w:rsidRPr="004D6696">
          <w:rPr>
            <w:sz w:val="16"/>
          </w:rPr>
          <w:instrText>PAGE   \* MERGEFORMAT</w:instrText>
        </w:r>
        <w:r w:rsidRPr="004D6696">
          <w:rPr>
            <w:sz w:val="16"/>
          </w:rPr>
          <w:fldChar w:fldCharType="separate"/>
        </w:r>
        <w:r w:rsidR="00886EAE">
          <w:rPr>
            <w:noProof/>
            <w:sz w:val="16"/>
          </w:rPr>
          <w:t>14</w:t>
        </w:r>
        <w:r w:rsidRPr="004D6696">
          <w:rPr>
            <w:sz w:val="16"/>
          </w:rPr>
          <w:fldChar w:fldCharType="end"/>
        </w:r>
      </w:p>
    </w:sdtContent>
  </w:sdt>
  <w:p w:rsidR="00BF22E7" w:rsidRDefault="00BF22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40B" w:rsidRDefault="00BF340B" w:rsidP="004D6696">
      <w:pPr>
        <w:spacing w:after="0" w:line="240" w:lineRule="auto"/>
      </w:pPr>
      <w:r>
        <w:separator/>
      </w:r>
    </w:p>
  </w:footnote>
  <w:footnote w:type="continuationSeparator" w:id="0">
    <w:p w:rsidR="00BF340B" w:rsidRDefault="00BF340B" w:rsidP="004D6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3C20"/>
    <w:multiLevelType w:val="multilevel"/>
    <w:tmpl w:val="19D8B9A2"/>
    <w:lvl w:ilvl="0">
      <w:start w:val="1"/>
      <w:numFmt w:val="decimal"/>
      <w:lvlText w:val="%1."/>
      <w:lvlJc w:val="left"/>
      <w:pPr>
        <w:ind w:left="700" w:hanging="340"/>
      </w:pPr>
    </w:lvl>
    <w:lvl w:ilvl="1">
      <w:start w:val="1"/>
      <w:numFmt w:val="none"/>
      <w:lvlText w:val="1)"/>
      <w:lvlJc w:val="left"/>
      <w:pPr>
        <w:ind w:left="1040" w:hanging="34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>
    <w:nsid w:val="206E52A8"/>
    <w:multiLevelType w:val="multilevel"/>
    <w:tmpl w:val="D194A5C0"/>
    <w:lvl w:ilvl="0">
      <w:start w:val="1"/>
      <w:numFmt w:val="upperRoman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A886059"/>
    <w:multiLevelType w:val="hybridMultilevel"/>
    <w:tmpl w:val="FE38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25866"/>
    <w:multiLevelType w:val="hybridMultilevel"/>
    <w:tmpl w:val="31329CC8"/>
    <w:lvl w:ilvl="0" w:tplc="4BAEEB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96C83"/>
    <w:multiLevelType w:val="hybridMultilevel"/>
    <w:tmpl w:val="0CC40CE8"/>
    <w:lvl w:ilvl="0" w:tplc="B966F9A4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DE7FCF"/>
    <w:multiLevelType w:val="hybridMultilevel"/>
    <w:tmpl w:val="08F2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66504"/>
    <w:multiLevelType w:val="hybridMultilevel"/>
    <w:tmpl w:val="407AF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97A14"/>
    <w:multiLevelType w:val="multilevel"/>
    <w:tmpl w:val="46049E92"/>
    <w:lvl w:ilvl="0">
      <w:start w:val="1"/>
      <w:numFmt w:val="upperRoman"/>
      <w:lvlText w:val="%1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0A1"/>
    <w:rsid w:val="00003CCD"/>
    <w:rsid w:val="00011D5D"/>
    <w:rsid w:val="00033A73"/>
    <w:rsid w:val="00042577"/>
    <w:rsid w:val="00046073"/>
    <w:rsid w:val="00057C19"/>
    <w:rsid w:val="00083625"/>
    <w:rsid w:val="00087F15"/>
    <w:rsid w:val="00096227"/>
    <w:rsid w:val="000A3023"/>
    <w:rsid w:val="000A6545"/>
    <w:rsid w:val="000C3BD4"/>
    <w:rsid w:val="00104ACB"/>
    <w:rsid w:val="001071B2"/>
    <w:rsid w:val="00114B7B"/>
    <w:rsid w:val="00115CB7"/>
    <w:rsid w:val="00133465"/>
    <w:rsid w:val="00137EE9"/>
    <w:rsid w:val="001466AE"/>
    <w:rsid w:val="00170CB8"/>
    <w:rsid w:val="001806DA"/>
    <w:rsid w:val="0018499A"/>
    <w:rsid w:val="00186873"/>
    <w:rsid w:val="0019643D"/>
    <w:rsid w:val="00197F9A"/>
    <w:rsid w:val="001A2E08"/>
    <w:rsid w:val="001A5F78"/>
    <w:rsid w:val="001B2B21"/>
    <w:rsid w:val="001B4439"/>
    <w:rsid w:val="001D583D"/>
    <w:rsid w:val="001E1319"/>
    <w:rsid w:val="001E6F10"/>
    <w:rsid w:val="001E7593"/>
    <w:rsid w:val="001F0C05"/>
    <w:rsid w:val="001F6C68"/>
    <w:rsid w:val="002012C0"/>
    <w:rsid w:val="00204F51"/>
    <w:rsid w:val="0021732C"/>
    <w:rsid w:val="00222A17"/>
    <w:rsid w:val="00233C95"/>
    <w:rsid w:val="002375D9"/>
    <w:rsid w:val="002400C6"/>
    <w:rsid w:val="00254CC0"/>
    <w:rsid w:val="00254D47"/>
    <w:rsid w:val="00273D58"/>
    <w:rsid w:val="002811AC"/>
    <w:rsid w:val="00292990"/>
    <w:rsid w:val="0029698F"/>
    <w:rsid w:val="002A08B3"/>
    <w:rsid w:val="002A7CE0"/>
    <w:rsid w:val="002D3C2E"/>
    <w:rsid w:val="002E0089"/>
    <w:rsid w:val="002E44D3"/>
    <w:rsid w:val="002F331D"/>
    <w:rsid w:val="002F389D"/>
    <w:rsid w:val="003032EA"/>
    <w:rsid w:val="00322B41"/>
    <w:rsid w:val="0033449F"/>
    <w:rsid w:val="003417A7"/>
    <w:rsid w:val="003513BF"/>
    <w:rsid w:val="00352713"/>
    <w:rsid w:val="00352FCE"/>
    <w:rsid w:val="003664AE"/>
    <w:rsid w:val="00371452"/>
    <w:rsid w:val="003741DE"/>
    <w:rsid w:val="00376CBB"/>
    <w:rsid w:val="00380C30"/>
    <w:rsid w:val="003A068D"/>
    <w:rsid w:val="003A0D0A"/>
    <w:rsid w:val="003C3879"/>
    <w:rsid w:val="003C6F10"/>
    <w:rsid w:val="003D5E33"/>
    <w:rsid w:val="003E3D4C"/>
    <w:rsid w:val="003F18FF"/>
    <w:rsid w:val="003F2849"/>
    <w:rsid w:val="003F7030"/>
    <w:rsid w:val="004102A7"/>
    <w:rsid w:val="00422284"/>
    <w:rsid w:val="00427359"/>
    <w:rsid w:val="004315F1"/>
    <w:rsid w:val="00434461"/>
    <w:rsid w:val="00453BF1"/>
    <w:rsid w:val="004671BC"/>
    <w:rsid w:val="00471876"/>
    <w:rsid w:val="00471C57"/>
    <w:rsid w:val="00477295"/>
    <w:rsid w:val="0049142C"/>
    <w:rsid w:val="00492F0F"/>
    <w:rsid w:val="004C478A"/>
    <w:rsid w:val="004D15DC"/>
    <w:rsid w:val="004D30E0"/>
    <w:rsid w:val="004D6446"/>
    <w:rsid w:val="004D6696"/>
    <w:rsid w:val="004F0925"/>
    <w:rsid w:val="004F0AE0"/>
    <w:rsid w:val="004F2400"/>
    <w:rsid w:val="00502513"/>
    <w:rsid w:val="00502A0C"/>
    <w:rsid w:val="00511850"/>
    <w:rsid w:val="00521B3F"/>
    <w:rsid w:val="00524216"/>
    <w:rsid w:val="005607FF"/>
    <w:rsid w:val="00562098"/>
    <w:rsid w:val="00572103"/>
    <w:rsid w:val="00575BB9"/>
    <w:rsid w:val="0058680B"/>
    <w:rsid w:val="005942C7"/>
    <w:rsid w:val="00596FEE"/>
    <w:rsid w:val="005A1A66"/>
    <w:rsid w:val="005A48B8"/>
    <w:rsid w:val="005B09FB"/>
    <w:rsid w:val="005B56BB"/>
    <w:rsid w:val="005F477C"/>
    <w:rsid w:val="005F5C8F"/>
    <w:rsid w:val="00615E5E"/>
    <w:rsid w:val="0063117F"/>
    <w:rsid w:val="006358CE"/>
    <w:rsid w:val="006407F5"/>
    <w:rsid w:val="00641F74"/>
    <w:rsid w:val="00644D63"/>
    <w:rsid w:val="00645F56"/>
    <w:rsid w:val="00653982"/>
    <w:rsid w:val="0065548E"/>
    <w:rsid w:val="00662576"/>
    <w:rsid w:val="00663ADB"/>
    <w:rsid w:val="0069117D"/>
    <w:rsid w:val="006923B3"/>
    <w:rsid w:val="006932F4"/>
    <w:rsid w:val="00697E61"/>
    <w:rsid w:val="006A72F3"/>
    <w:rsid w:val="006B0112"/>
    <w:rsid w:val="006C37C1"/>
    <w:rsid w:val="006D2C34"/>
    <w:rsid w:val="006F4813"/>
    <w:rsid w:val="006F4920"/>
    <w:rsid w:val="00714E2C"/>
    <w:rsid w:val="0072044A"/>
    <w:rsid w:val="00726600"/>
    <w:rsid w:val="0073203F"/>
    <w:rsid w:val="00732A0D"/>
    <w:rsid w:val="007346DE"/>
    <w:rsid w:val="00735676"/>
    <w:rsid w:val="0074372E"/>
    <w:rsid w:val="007524AE"/>
    <w:rsid w:val="00764031"/>
    <w:rsid w:val="007D567D"/>
    <w:rsid w:val="007F69D1"/>
    <w:rsid w:val="00831A09"/>
    <w:rsid w:val="00850EA5"/>
    <w:rsid w:val="008556A1"/>
    <w:rsid w:val="00864156"/>
    <w:rsid w:val="0088421D"/>
    <w:rsid w:val="00886EAE"/>
    <w:rsid w:val="00895F92"/>
    <w:rsid w:val="00896DE8"/>
    <w:rsid w:val="008B2CFE"/>
    <w:rsid w:val="008C007F"/>
    <w:rsid w:val="008C4A91"/>
    <w:rsid w:val="008C7751"/>
    <w:rsid w:val="008D2846"/>
    <w:rsid w:val="008E406E"/>
    <w:rsid w:val="00913A32"/>
    <w:rsid w:val="00913CBA"/>
    <w:rsid w:val="00936694"/>
    <w:rsid w:val="00940835"/>
    <w:rsid w:val="009646A5"/>
    <w:rsid w:val="00973473"/>
    <w:rsid w:val="00975903"/>
    <w:rsid w:val="00982B71"/>
    <w:rsid w:val="00983CD3"/>
    <w:rsid w:val="00985847"/>
    <w:rsid w:val="009933F7"/>
    <w:rsid w:val="0099441A"/>
    <w:rsid w:val="00994EE0"/>
    <w:rsid w:val="0099714B"/>
    <w:rsid w:val="00997D19"/>
    <w:rsid w:val="009A4116"/>
    <w:rsid w:val="009C01D3"/>
    <w:rsid w:val="009E10D1"/>
    <w:rsid w:val="009E3437"/>
    <w:rsid w:val="009F28FB"/>
    <w:rsid w:val="009F487E"/>
    <w:rsid w:val="009F5540"/>
    <w:rsid w:val="009F5A89"/>
    <w:rsid w:val="00A25465"/>
    <w:rsid w:val="00A334E7"/>
    <w:rsid w:val="00A338D1"/>
    <w:rsid w:val="00A35983"/>
    <w:rsid w:val="00A508A4"/>
    <w:rsid w:val="00A65222"/>
    <w:rsid w:val="00A7280C"/>
    <w:rsid w:val="00A76EB3"/>
    <w:rsid w:val="00AA12EC"/>
    <w:rsid w:val="00AA5069"/>
    <w:rsid w:val="00AA5C7C"/>
    <w:rsid w:val="00AB4201"/>
    <w:rsid w:val="00AD2CC1"/>
    <w:rsid w:val="00AE3E1A"/>
    <w:rsid w:val="00AF063D"/>
    <w:rsid w:val="00B03914"/>
    <w:rsid w:val="00B05775"/>
    <w:rsid w:val="00B10192"/>
    <w:rsid w:val="00B17374"/>
    <w:rsid w:val="00B30EE8"/>
    <w:rsid w:val="00B34079"/>
    <w:rsid w:val="00B43422"/>
    <w:rsid w:val="00B501F6"/>
    <w:rsid w:val="00B53846"/>
    <w:rsid w:val="00B55B46"/>
    <w:rsid w:val="00B56879"/>
    <w:rsid w:val="00B82AD1"/>
    <w:rsid w:val="00B845ED"/>
    <w:rsid w:val="00B86572"/>
    <w:rsid w:val="00B90F94"/>
    <w:rsid w:val="00B919E6"/>
    <w:rsid w:val="00B95090"/>
    <w:rsid w:val="00BA6925"/>
    <w:rsid w:val="00BB107F"/>
    <w:rsid w:val="00BD58A4"/>
    <w:rsid w:val="00BF22E7"/>
    <w:rsid w:val="00BF340B"/>
    <w:rsid w:val="00C01627"/>
    <w:rsid w:val="00C04C0B"/>
    <w:rsid w:val="00C54747"/>
    <w:rsid w:val="00C62301"/>
    <w:rsid w:val="00C63390"/>
    <w:rsid w:val="00C65032"/>
    <w:rsid w:val="00C6678D"/>
    <w:rsid w:val="00C723E8"/>
    <w:rsid w:val="00C73F0B"/>
    <w:rsid w:val="00C76B59"/>
    <w:rsid w:val="00C80A47"/>
    <w:rsid w:val="00C81286"/>
    <w:rsid w:val="00C852EE"/>
    <w:rsid w:val="00C87265"/>
    <w:rsid w:val="00CA2FF0"/>
    <w:rsid w:val="00CA629D"/>
    <w:rsid w:val="00CB43A5"/>
    <w:rsid w:val="00CC26BF"/>
    <w:rsid w:val="00CD17C9"/>
    <w:rsid w:val="00CE0999"/>
    <w:rsid w:val="00CE0FF7"/>
    <w:rsid w:val="00CF0CF8"/>
    <w:rsid w:val="00D14B9B"/>
    <w:rsid w:val="00D4295F"/>
    <w:rsid w:val="00D43A6D"/>
    <w:rsid w:val="00D50B00"/>
    <w:rsid w:val="00D768C2"/>
    <w:rsid w:val="00D77324"/>
    <w:rsid w:val="00D85802"/>
    <w:rsid w:val="00D94EE8"/>
    <w:rsid w:val="00D9781A"/>
    <w:rsid w:val="00DA3EEF"/>
    <w:rsid w:val="00DA4651"/>
    <w:rsid w:val="00DC19BF"/>
    <w:rsid w:val="00DD2DB1"/>
    <w:rsid w:val="00DD6BDC"/>
    <w:rsid w:val="00E2246B"/>
    <w:rsid w:val="00E2770C"/>
    <w:rsid w:val="00E3283B"/>
    <w:rsid w:val="00E41F2E"/>
    <w:rsid w:val="00E45954"/>
    <w:rsid w:val="00E4731D"/>
    <w:rsid w:val="00E47AEA"/>
    <w:rsid w:val="00E664D9"/>
    <w:rsid w:val="00E72E45"/>
    <w:rsid w:val="00E734F7"/>
    <w:rsid w:val="00E7365B"/>
    <w:rsid w:val="00E93418"/>
    <w:rsid w:val="00EA5E33"/>
    <w:rsid w:val="00EB0267"/>
    <w:rsid w:val="00EB4188"/>
    <w:rsid w:val="00EB4FA1"/>
    <w:rsid w:val="00ED35B1"/>
    <w:rsid w:val="00ED78BF"/>
    <w:rsid w:val="00EF6EEC"/>
    <w:rsid w:val="00EF7D78"/>
    <w:rsid w:val="00F16BB2"/>
    <w:rsid w:val="00F17321"/>
    <w:rsid w:val="00F26394"/>
    <w:rsid w:val="00F30458"/>
    <w:rsid w:val="00F34097"/>
    <w:rsid w:val="00F362AE"/>
    <w:rsid w:val="00F3665C"/>
    <w:rsid w:val="00F44C93"/>
    <w:rsid w:val="00F60222"/>
    <w:rsid w:val="00F64A05"/>
    <w:rsid w:val="00F706BD"/>
    <w:rsid w:val="00F850A1"/>
    <w:rsid w:val="00F9131C"/>
    <w:rsid w:val="00F940C8"/>
    <w:rsid w:val="00FA608F"/>
    <w:rsid w:val="00FB482F"/>
    <w:rsid w:val="00FC1C1A"/>
    <w:rsid w:val="00FC321E"/>
    <w:rsid w:val="00FC6F7A"/>
    <w:rsid w:val="00FD1875"/>
    <w:rsid w:val="00FE5A9A"/>
    <w:rsid w:val="00FE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9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513"/>
    <w:pPr>
      <w:ind w:left="720"/>
      <w:contextualSpacing/>
    </w:pPr>
  </w:style>
  <w:style w:type="table" w:styleId="Tabela-Siatka">
    <w:name w:val="Table Grid"/>
    <w:basedOn w:val="Standardowy"/>
    <w:uiPriority w:val="59"/>
    <w:rsid w:val="00895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6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1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1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1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14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D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696"/>
  </w:style>
  <w:style w:type="paragraph" w:styleId="Stopka">
    <w:name w:val="footer"/>
    <w:basedOn w:val="Normalny"/>
    <w:link w:val="StopkaZnak"/>
    <w:uiPriority w:val="99"/>
    <w:unhideWhenUsed/>
    <w:rsid w:val="004D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696"/>
  </w:style>
  <w:style w:type="paragraph" w:styleId="NormalnyWeb">
    <w:name w:val="Normal (Web)"/>
    <w:basedOn w:val="Normalny"/>
    <w:uiPriority w:val="99"/>
    <w:unhideWhenUsed/>
    <w:rsid w:val="002400C6"/>
    <w:pPr>
      <w:spacing w:before="100" w:beforeAutospacing="1" w:after="100" w:afterAutospacing="1" w:line="240" w:lineRule="auto"/>
    </w:pPr>
    <w:rPr>
      <w:rFonts w:eastAsia="Times New Roman" w:cs="Times New Roman"/>
      <w:lang w:val="en-US"/>
    </w:rPr>
  </w:style>
  <w:style w:type="paragraph" w:styleId="Bezodstpw">
    <w:name w:val="No Spacing"/>
    <w:uiPriority w:val="1"/>
    <w:qFormat/>
    <w:rsid w:val="002400C6"/>
    <w:pPr>
      <w:spacing w:after="0" w:line="240" w:lineRule="auto"/>
    </w:pPr>
  </w:style>
  <w:style w:type="paragraph" w:customStyle="1" w:styleId="Domylne">
    <w:name w:val="Domyślne"/>
    <w:rsid w:val="00644D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pl-PL"/>
    </w:rPr>
  </w:style>
  <w:style w:type="paragraph" w:customStyle="1" w:styleId="Nagwek71">
    <w:name w:val="Nagłówek 71"/>
    <w:rsid w:val="00644D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Times New Roman" w:cs="Times New Roman"/>
      <w:color w:val="000000"/>
      <w:sz w:val="20"/>
      <w:szCs w:val="20"/>
      <w:u w:color="000000"/>
      <w:bdr w:val="ni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9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513"/>
    <w:pPr>
      <w:ind w:left="720"/>
      <w:contextualSpacing/>
    </w:pPr>
  </w:style>
  <w:style w:type="table" w:styleId="Tabela-Siatka">
    <w:name w:val="Table Grid"/>
    <w:basedOn w:val="Standardowy"/>
    <w:uiPriority w:val="59"/>
    <w:rsid w:val="0089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6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1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1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1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14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D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696"/>
  </w:style>
  <w:style w:type="paragraph" w:styleId="Stopka">
    <w:name w:val="footer"/>
    <w:basedOn w:val="Normalny"/>
    <w:link w:val="StopkaZnak"/>
    <w:uiPriority w:val="99"/>
    <w:unhideWhenUsed/>
    <w:rsid w:val="004D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696"/>
  </w:style>
  <w:style w:type="paragraph" w:styleId="NormalnyWeb">
    <w:name w:val="Normal (Web)"/>
    <w:basedOn w:val="Normalny"/>
    <w:uiPriority w:val="99"/>
    <w:unhideWhenUsed/>
    <w:rsid w:val="002400C6"/>
    <w:pPr>
      <w:spacing w:before="100" w:beforeAutospacing="1" w:after="100" w:afterAutospacing="1" w:line="240" w:lineRule="auto"/>
    </w:pPr>
    <w:rPr>
      <w:rFonts w:eastAsia="Times New Roman" w:cs="Times New Roman"/>
      <w:lang w:val="en-US"/>
    </w:rPr>
  </w:style>
  <w:style w:type="paragraph" w:styleId="Bezodstpw">
    <w:name w:val="No Spacing"/>
    <w:uiPriority w:val="1"/>
    <w:qFormat/>
    <w:rsid w:val="002400C6"/>
    <w:pPr>
      <w:spacing w:after="0" w:line="240" w:lineRule="auto"/>
    </w:pPr>
  </w:style>
  <w:style w:type="paragraph" w:customStyle="1" w:styleId="Domylne">
    <w:name w:val="Domyślne"/>
    <w:rsid w:val="00644D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pl-PL"/>
    </w:rPr>
  </w:style>
  <w:style w:type="paragraph" w:customStyle="1" w:styleId="Nagwek71">
    <w:name w:val="Nagłówek 71"/>
    <w:rsid w:val="00644D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Times New Roman" w:cs="Times New Roman"/>
      <w:color w:val="000000"/>
      <w:sz w:val="20"/>
      <w:szCs w:val="20"/>
      <w:u w:color="000000"/>
      <w:bdr w:val="ni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6D7F3-1991-408D-BEE0-F7174465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5623</Words>
  <Characters>33744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Użytkownik systemu Windows</cp:lastModifiedBy>
  <cp:revision>3</cp:revision>
  <cp:lastPrinted>2019-11-13T12:57:00Z</cp:lastPrinted>
  <dcterms:created xsi:type="dcterms:W3CDTF">2022-01-26T15:07:00Z</dcterms:created>
  <dcterms:modified xsi:type="dcterms:W3CDTF">2022-01-31T22:01:00Z</dcterms:modified>
</cp:coreProperties>
</file>